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rPr>
        <w:t>September 17, 2026</w:t>
      </w:r>
    </w:p>
    <w:p>
      <w:pPr>
        <w:pStyle w:val="TextBody"/>
        <w:bidi w:val="0"/>
        <w:spacing w:lineRule="auto" w:line="288" w:before="200" w:after="283"/>
        <w:jc w:val="center"/>
        <w:rPr/>
      </w:pPr>
      <w:r>
        <w:rPr>
          <w:rFonts w:ascii="Times New Roman;serif" w:hAnsi="Times New Roman;serif"/>
          <w:b/>
          <w:color w:val="000000"/>
          <w:sz w:val="36"/>
        </w:rPr>
        <w:t>PAYLOCITY</w:t>
      </w:r>
      <w:r>
        <w:rPr>
          <w:color w:val="000000"/>
          <w:shd w:fill="FFFFFF" w:val="clear"/>
        </w:rPr>
        <w:t xml:space="preserve"> </w:t>
      </w:r>
      <w:r>
        <w:rPr>
          <w:rFonts w:ascii="Times New Roman;serif" w:hAnsi="Times New Roman;serif"/>
          <w:b/>
          <w:color w:val="000000"/>
          <w:sz w:val="36"/>
          <w:shd w:fill="FFFFFF" w:val="clear"/>
        </w:rPr>
        <w:t>HOLDING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483" w:type="dxa"/>
        <w:jc w:val="left"/>
        <w:tblInd w:w="0" w:type="dxa"/>
        <w:tblLayout w:type="fixed"/>
        <w:tblCellMar>
          <w:top w:w="28" w:type="dxa"/>
          <w:left w:w="28" w:type="dxa"/>
          <w:bottom w:w="28" w:type="dxa"/>
          <w:right w:w="28" w:type="dxa"/>
        </w:tblCellMar>
      </w:tblPr>
      <w:tblGrid>
        <w:gridCol w:w="922"/>
        <w:gridCol w:w="810"/>
        <w:gridCol w:w="818"/>
        <w:gridCol w:w="762"/>
        <w:gridCol w:w="762"/>
        <w:gridCol w:w="770"/>
        <w:gridCol w:w="770"/>
        <w:gridCol w:w="770"/>
        <w:gridCol w:w="109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001-36348</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46-4066644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1400 American Lane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Schaumburg, Illinois 60173</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(847) 463-3200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PCTY</w:t>
            </w:r>
          </w:p>
        </w:tc>
        <w:tc>
          <w:tcPr>
            <w:tcW w:w="382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Amended and Restated Revolving Credit Agreement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000000"/>
          <w:sz w:val="20"/>
        </w:rPr>
        <w:t>On September 17, 2026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Paylocity Holding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entered into an amended and restated revolving credit agreement (the “</w:t>
      </w:r>
      <w:r>
        <w:rPr>
          <w:rFonts w:ascii="Times New Roman;serif" w:hAnsi="Times New Roman;serif"/>
          <w:b/>
          <w:i/>
          <w:color w:val="000000"/>
          <w:sz w:val="20"/>
        </w:rPr>
        <w:t>A&amp;R</w:t>
      </w:r>
      <w:r>
        <w:rPr>
          <w:color w:val="000000"/>
        </w:rPr>
        <w:t xml:space="preserve"> </w:t>
      </w:r>
      <w:r>
        <w:rPr>
          <w:rFonts w:ascii="Times New Roman;serif" w:hAnsi="Times New Roman;serif"/>
          <w:b/>
          <w:i/>
          <w:color w:val="000000"/>
          <w:sz w:val="20"/>
        </w:rPr>
        <w:t>Revolving Credit Agreement</w:t>
      </w:r>
      <w:r>
        <w:rPr>
          <w:color w:val="000000"/>
        </w:rPr>
        <w:t>”</w:t>
      </w:r>
      <w:r>
        <w:rPr>
          <w:rFonts w:ascii="Times New Roman;serif" w:hAnsi="Times New Roman;serif"/>
          <w:b w:val="false"/>
          <w:color w:val="000000"/>
          <w:sz w:val="20"/>
        </w:rPr>
        <w:t>) among the Company, the entities from time to time party thereto as guarantors (each, a “</w:t>
      </w:r>
      <w:r>
        <w:rPr>
          <w:rFonts w:ascii="Times New Roman;serif" w:hAnsi="Times New Roman;serif"/>
          <w:b/>
          <w:i/>
          <w:color w:val="000000"/>
          <w:sz w:val="20"/>
        </w:rPr>
        <w:t>Guarantor</w:t>
      </w:r>
      <w:r>
        <w:rPr>
          <w:rFonts w:ascii="Times New Roman;serif" w:hAnsi="Times New Roman;serif"/>
          <w:b w:val="false"/>
          <w:color w:val="000000"/>
          <w:sz w:val="20"/>
        </w:rPr>
        <w:t>,” and collectively the “</w:t>
      </w:r>
      <w:r>
        <w:rPr>
          <w:rFonts w:ascii="Times New Roman;serif" w:hAnsi="Times New Roman;serif"/>
          <w:b/>
          <w:i/>
          <w:color w:val="000000"/>
          <w:sz w:val="20"/>
        </w:rPr>
        <w:t>Guarantors</w:t>
      </w:r>
      <w:r>
        <w:rPr>
          <w:rFonts w:ascii="Times New Roman;serif" w:hAnsi="Times New Roman;serif"/>
          <w:b w:val="false"/>
          <w:color w:val="000000"/>
          <w:sz w:val="20"/>
        </w:rPr>
        <w:t>,” and together with the Company, collectively, the “</w:t>
      </w:r>
      <w:r>
        <w:rPr>
          <w:rFonts w:ascii="Times New Roman;serif" w:hAnsi="Times New Roman;serif"/>
          <w:b/>
          <w:i/>
          <w:color w:val="000000"/>
          <w:sz w:val="20"/>
        </w:rPr>
        <w:t>Loan Parties</w:t>
      </w:r>
      <w:r>
        <w:rPr>
          <w:color w:val="000000"/>
        </w:rPr>
        <w:t>”</w:t>
      </w:r>
      <w:r>
        <w:rPr>
          <w:rFonts w:ascii="Times New Roman;serif" w:hAnsi="Times New Roman;serif"/>
          <w:b w:val="false"/>
          <w:color w:val="000000"/>
          <w:sz w:val="20"/>
        </w:rPr>
        <w:t>), PNC Bank, National Association, as administrative agent (“</w:t>
      </w:r>
      <w:r>
        <w:rPr>
          <w:rFonts w:ascii="Times New Roman;serif" w:hAnsi="Times New Roman;serif"/>
          <w:b/>
          <w:i/>
          <w:color w:val="000000"/>
          <w:sz w:val="20"/>
        </w:rPr>
        <w:t>PNC Bank</w:t>
      </w:r>
      <w:r>
        <w:rPr>
          <w:color w:val="000000"/>
        </w:rPr>
        <w:t>”</w:t>
      </w:r>
      <w:r>
        <w:rPr>
          <w:rFonts w:ascii="Times New Roman;serif" w:hAnsi="Times New Roman;serif"/>
          <w:b w:val="false"/>
          <w:color w:val="000000"/>
          <w:sz w:val="20"/>
        </w:rPr>
        <w:t>), and the other lenders party thereto, which replaces the Credit Agreement dated July 17, 2019 (as amended by the First Amendment to Credit Agreement dated August 19, 2022 and the Second Amendment to Credit Agreement dated October 1, 2024) among the Company, the Guarantors, the lenders party thereto and PNC Bank as the administrative agent thereunder. Capitalized terms used and not otherwise defined herein have the same meanings as given in the A&amp;R Revolving Credit Agreement.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000000"/>
          <w:sz w:val="20"/>
        </w:rPr>
        <w:t>The A&amp;R Revolving Credit Agreement provides for a $1.75 billion senior secured revolving credit facility (the “</w:t>
      </w:r>
      <w:r>
        <w:rPr>
          <w:rFonts w:ascii="Times New Roman;serif" w:hAnsi="Times New Roman;serif"/>
          <w:b/>
          <w:i/>
          <w:color w:val="000000"/>
          <w:sz w:val="20"/>
        </w:rPr>
        <w:t>Facility</w:t>
      </w:r>
      <w:r>
        <w:rPr>
          <w:color w:val="000000"/>
        </w:rPr>
        <w:t>”</w:t>
      </w:r>
      <w:r>
        <w:rPr>
          <w:rFonts w:ascii="Times New Roman;serif" w:hAnsi="Times New Roman;serif"/>
          <w:b w:val="false"/>
          <w:color w:val="000000"/>
          <w:sz w:val="20"/>
        </w:rPr>
        <w:t>). The Facility includes a $175.0 million sublimit for swing loans and a $175.0 million sublimit for letters of credit. The Facility matures on September 17, 2031 (the “</w:t>
      </w:r>
      <w:r>
        <w:rPr>
          <w:rFonts w:ascii="Times New Roman;serif" w:hAnsi="Times New Roman;serif"/>
          <w:b/>
          <w:i/>
          <w:color w:val="000000"/>
          <w:sz w:val="20"/>
        </w:rPr>
        <w:t>Expiration Date</w:t>
      </w:r>
      <w:r>
        <w:rPr>
          <w:color w:val="000000"/>
        </w:rPr>
        <w:t>”</w:t>
      </w:r>
      <w:r>
        <w:rPr>
          <w:rFonts w:ascii="Times New Roman;serif" w:hAnsi="Times New Roman;serif"/>
          <w:b w:val="false"/>
          <w:color w:val="000000"/>
          <w:sz w:val="20"/>
        </w:rPr>
        <w:t>). As of the Effective Date, an aggregate of $81.25 million was outstanding under the A&amp;R Revolving Credit Agreement.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A&amp;R Revolving Credit Agreement provides that the Company has the right at any time to request increased revolving commitments in an aggregate amount of up to $875.0 million. The Company also has the right, subject to certain limitations and conditions, on not more than two occasions, to request a one-year extension of the Expiration Date then in effect. The lenders under the A&amp;R Revolving Credit Agreement will not be under any obligation to provide any such increased revolving commitments or extensions, and any such addition of or increase in commitments or extensions of the termination date will be subject to certain customary conditions precedent.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000000"/>
          <w:sz w:val="20"/>
        </w:rPr>
        <w:t>Borrowings under the Facility will generally bear interest, at the Company’s option, at a rate per annum determined by reference to either Term SOFR or an adjusted base rate, in each case plus an applicable margin ranging from 1.00% to 1.625% and 0.0% to 0.625%, respectively, based on the then-applicable net total leverage ratio. In addition, the Company is required to pay certain fees, including (i) a quarterly commitment fee at a rate ranging from 0.10% to 0.25% per annum on the daily amount of the undrawn portion of the revolving commitments under the Facility, based on the then-applicable net total leverage ratio, and (ii) a letter of credit fronting fee at a rate of 0.125% per annum on the daily amount available to be drawn under each letter of credit and a letter of credit participation fees at a rate ranging from 1.00% to 1.625% per annum on the daily undrawn amount of all outstanding letters of credit and unreimbursed disbursements relating to letters of credit, based on the then-applicable net total leverage ratio (described below). The Facility provides for no scheduled principal amortization prior to the Expiration Date.</w:t>
      </w:r>
      <w:r>
        <w:rPr>
          <w:color w:val="000000"/>
        </w:rPr>
        <w:t xml:space="preserve"> </w:t>
      </w:r>
      <w:r>
        <w:rPr>
          <w:rFonts w:ascii="Times New Roman;serif" w:hAnsi="Times New Roman;serif"/>
          <w:b w:val="false"/>
          <w:color w:val="000000"/>
          <w:sz w:val="20"/>
        </w:rPr>
        <w:t>Subject to certain conditions set forth in the A&amp;R Revolving Credit Agreement, the Company may borrow, prepay and reborrow under the Facility and terminate or reduce the Lenders’ commitments at any time prior to the Expiration Date in each case, without a premium or a penalty, other than customary “breakage” costs with respect to Term SOFR revolving loans.</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A&amp;R Revolving Credit Agreement, the Loan Parties are required to maintain a maximum net total leverage ratio of not greater than 4.00 to 1.00 and a minimum interest coverage ratio of not less than 2.00 to 1.00. Additionally, the A&amp;R Revolving Credit Agreement contains customary affirmative and negative covenants, including covenants limiting the ability of the Loan Parties to, among other things, grant liens, incur or guaranty debt, effect certain mergers, make investments, dispose of assets, pay dividends or distributions on their capital stock, make changes in fiscal year or organizational documents, grant negative pledges and enter into transactions with affiliates, in each case subject to customary exceptions for a facility of the size and type of the Facility.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of the loans and letters of credit under the Facility are to be used to fund working capital, capital expenditures and general corporate purposes, including Permitted Acquisitions (as defined in the A&amp;R Revolving Credit Agreement), permitted investments, permitted distributions and share repurchases. </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Facility are obligations of the Company and are (i) guaranteed by each existing and future direct or indirect material subsidiary of the Company and (ii) secured by substantially all of the assets of the Company and the Guarantors, subject to certain exceptions. </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events of default under the A&amp;R Revolving Credit Agreement include, among others, payment defaults, material misrepresentations, breaches of covenants under any of the loan documents, cross defaults with certain other material indebtedness, bankruptcy and insolvency events, judgment defaults, unenforceability of loan documents, uninsured losses, ERISA events and change of control events. The occurrence of an event of default could result in the acceleration of the Company’s obligations under the A&amp;R Revolving Credit Agreement, the requirement to post cash collateral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letters of credit, the termination of the lenders’ commitments, a 2.0% increase in the rate of interest, and an obligation of the Guarantors to pay the full amount of the Company’s obligations under the A&amp;R Revolving Credit Agreement.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A&amp;R Revolving Credit Agreement does not purport to be complete and is qualified in its entirety by reference to the full text of the A&amp;R Revolving Credit Agreement, a copy of which is filed as Exhibit 10.1 to this Current Report on Form 8-K and is incorporated herein by reference.</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their respective businesses, certain of the lenders to the A&amp;R Revolving Credit Agreement and their respective affiliates have engaged, and may in the future engage, in commercial banking or other services with the Company and its affiliates for which they have in the past received, and/or may in the future receive, customary fees and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Item 1.01 with respect to the A&amp;R Revolving Credit Agreement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625"/>
        <w:gridCol w:w="2625"/>
        <w:gridCol w:w="3742"/>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pcty-202609178kxex101.htm">
              <w:r>
                <w:rPr>
                  <w:rStyle w:val="InternetLink"/>
                  <w:rFonts w:ascii="Times New Roman;serif" w:hAnsi="Times New Roman;serif"/>
                  <w:b w:val="false"/>
                  <w:color w:val="0000FF"/>
                  <w:sz w:val="20"/>
                  <w:u w:val="single"/>
                </w:rPr>
                <w:t xml:space="preserve">Amended and Restated Credit Agreement, dated as of September 17, 2026, by and among Paylocity Holding Corporation, the Guarantors party thereto, the Lenders party thereto and PNC Bank, National Association, as Administrative Agent. </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in accordance with Regulation S-K Item 601(a)(5). The Company agrees to furnish to the SEC a copy of any omitted exhibits or schedules upon request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6164"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1037"/>
        <w:gridCol w:w="1037"/>
        <w:gridCol w:w="146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$1,750,000,000 REVOLVING CREDIT FACILITY</w:t>
      </w:r>
    </w:p>
    <w:p>
      <w:pPr>
        <w:pStyle w:val="TextBody"/>
        <w:bidi w:val="0"/>
        <w:spacing w:lineRule="auto" w:line="288" w:before="0" w:after="60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by and among</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PAYLOCITY HOLDING CORPORATION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THE GUARANTORS PARTY HERETO</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THE LENDERS PARTY HERETO</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PNC BANK, NATIONAL ASSOCIATION, as Administrative Agent,</w:t>
        <w:br/>
        <w:br/>
        <w:t xml:space="preserve">PNC CAPITAL MARKETS, LLC, </w:t>
        <w:br/>
        <w:t xml:space="preserve">CITIBANK, N.A., </w:t>
        <w:br/>
        <w:t xml:space="preserve">JPMORGAN CHASE BANK, N.A., </w:t>
        <w:br/>
        <w:t xml:space="preserve">WELLS FARGO BANK, N.A., </w:t>
        <w:br/>
        <w:t>BANK OF AMERICA, N.A.,</w:t>
        <w:br/>
        <w:t xml:space="preserve">CAPITAL ONE, N.A., </w:t>
        <w:br/>
        <w:t>FIFTH THIRD BANK, N.A.,</w:t>
        <w:br/>
        <w:t>and KEYBANK, N.A.,</w:t>
        <w:br/>
        <w:t>as Joint Lead Arrangers and Joint Bookrunners, and</w:t>
        <w:br/>
        <w:br/>
        <w:t xml:space="preserve">SILICON VALLEY BANK, a division of First Citizens Bank &amp; Trust, and TRUIST BANK, </w:t>
        <w:br/>
        <w:t>as Co-Documentation Agents</w:t>
      </w:r>
    </w:p>
    <w:p>
      <w:pPr>
        <w:pStyle w:val="TextBody"/>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Dated as of September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69"/>
        <w:gridCol w:w="206"/>
        <w:gridCol w:w="206"/>
        <w:gridCol w:w="1151"/>
        <w:gridCol w:w="986"/>
        <w:gridCol w:w="949"/>
        <w:gridCol w:w="949"/>
        <w:gridCol w:w="949"/>
        <w:gridCol w:w="949"/>
        <w:gridCol w:w="949"/>
        <w:gridCol w:w="949"/>
        <w:gridCol w:w="957"/>
        <w:gridCol w:w="114"/>
        <w:gridCol w:w="114"/>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u w:val="single"/>
              </w:rPr>
            </w:pPr>
            <w:r>
              <w:rPr>
                <w:rFonts w:ascii="Times New Roman;serif" w:hAnsi="Times New Roman;serif"/>
                <w:b/>
                <w:color w:val="000000"/>
                <w:sz w:val="24"/>
                <w:u w:val="single"/>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94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Accounting Principles; Changes in GAAP.</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 SOFR Notification.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94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REVOLVING CREDIT AND SWING LOAN FACILITIES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Revolving Credit Commitments.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Nature of Lenders' Obligations with Respect to Revolving Credit 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Commitment Fees.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or Reduction of Revolving Credit Commitments; Increase to Revolving Credit Commitments.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Revolving Credit Loan Requests; Swing Loan Requests.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Making Revolving Credit Loans and Swing Loans; Presumptions by the Administrative Agent; Repayment of Revolving Credit Loans; Borrowings to Repay Swing 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Use of Proceeds.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Letter of Credit Subfacility.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2.10</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Defaulting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2.11</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Maturity Extensions.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94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94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RATES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Rate Options.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Periods.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4.3</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After Default.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4.4</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 SOFR Rate Unascertainable; Increased Costs; Illegality; Benchmark Replacement Setting</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4.5</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Selection of Interest Rate Options.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94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5.2</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Pro Rata Treatment of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5.3</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Sharing of Payments by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5.4</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Presumptions by Administrative Agent.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5.5</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Payment Dates.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5.6</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Voluntary Prepayments.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5.7</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5.8</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Increased Costs.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5.9</w:t>
            </w:r>
          </w:p>
        </w:tc>
        <w:tc>
          <w:tcPr>
            <w:tcW w:w="87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9209" w:type="dxa"/>
        <w:jc w:val="center"/>
        <w:tblInd w:w="0" w:type="dxa"/>
        <w:tblLayout w:type="fixed"/>
        <w:tblCellMar>
          <w:top w:w="28" w:type="dxa"/>
          <w:left w:w="28" w:type="dxa"/>
          <w:bottom w:w="28" w:type="dxa"/>
          <w:right w:w="28" w:type="dxa"/>
        </w:tblCellMar>
      </w:tblPr>
      <w:tblGrid>
        <w:gridCol w:w="151"/>
        <w:gridCol w:w="134"/>
        <w:gridCol w:w="135"/>
        <w:gridCol w:w="414"/>
        <w:gridCol w:w="414"/>
        <w:gridCol w:w="416"/>
        <w:gridCol w:w="775"/>
        <w:gridCol w:w="775"/>
        <w:gridCol w:w="775"/>
        <w:gridCol w:w="775"/>
        <w:gridCol w:w="775"/>
        <w:gridCol w:w="775"/>
        <w:gridCol w:w="775"/>
        <w:gridCol w:w="775"/>
        <w:gridCol w:w="834"/>
        <w:gridCol w:w="148"/>
        <w:gridCol w:w="148"/>
        <w:gridCol w:w="21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5.10</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72</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5.11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Settlement Date Procedures.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CONDITIONS OF LENDING AND ISSUANCE OF LETTERS OF CREDIT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First Loans and Letters of Credit.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Each Loan or Letter of Credit.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Affirmative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Negative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8.3</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Reporting Requirements.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Consequences of Event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Appointment and Authority.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as a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10.3</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Exculpatory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Reliance by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10.5</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10.6</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Resignation of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10.7</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Non-Reliance of Administrative Agent and Other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10.8</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Other Duties,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10.9</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Administrative Agent's Fee.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10.10</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Authorization of Release Collateral and Guarantors.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Reliance on Administrative Agent's Customer Identification Program.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ERISA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10.13</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101</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827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Modifications, Amendments or Waivers.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11.2</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Implied Waivers Cumulative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11.3</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Expenses; Indemnity; Damage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11.4</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Holidays.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11.5</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 Effectiveness; Electronic Communication.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11.6</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11.7</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Duration; 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11.8</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11.9</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11.10</w:t>
            </w:r>
          </w:p>
        </w:tc>
        <w:tc>
          <w:tcPr>
            <w:tcW w:w="70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 Integration; Effectiveness; Electronic Execution.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15"/>
        <w:gridCol w:w="215"/>
        <w:gridCol w:w="216"/>
        <w:gridCol w:w="997"/>
        <w:gridCol w:w="959"/>
        <w:gridCol w:w="959"/>
        <w:gridCol w:w="959"/>
        <w:gridCol w:w="959"/>
        <w:gridCol w:w="959"/>
        <w:gridCol w:w="959"/>
        <w:gridCol w:w="959"/>
        <w:gridCol w:w="992"/>
        <w:gridCol w:w="149"/>
        <w:gridCol w:w="149"/>
        <w:gridCol w:w="2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11.11</w:t>
            </w:r>
          </w:p>
        </w:tc>
        <w:tc>
          <w:tcPr>
            <w:tcW w:w="87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CHOICE OF LAW; SUBMISSION TO JURISDICTION; WAIVER OF VENUE; SERVICE OF PROCESS; WAIVER OF JURY TRIAL.</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11.12</w:t>
            </w:r>
          </w:p>
        </w:tc>
        <w:tc>
          <w:tcPr>
            <w:tcW w:w="87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USA Patriot Act Notice.</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11.13</w:t>
            </w:r>
          </w:p>
        </w:tc>
        <w:tc>
          <w:tcPr>
            <w:tcW w:w="87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Acknowledgement and Consent to Bail-In of Affected Financial Institutions.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11.14</w:t>
            </w:r>
          </w:p>
        </w:tc>
        <w:tc>
          <w:tcPr>
            <w:tcW w:w="87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Acknowledgement Regarding Supported QFCs.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11.15</w:t>
            </w:r>
          </w:p>
        </w:tc>
        <w:tc>
          <w:tcPr>
            <w:tcW w:w="87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 Reallocation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w:t>
            </w:r>
          </w:p>
        </w:tc>
      </w:tr>
    </w:tbl>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LIST OF SCHEDULES AND EXHIBITS</w:t>
      </w:r>
    </w:p>
    <w:tbl>
      <w:tblPr>
        <w:tblW w:w="9831" w:type="dxa"/>
        <w:jc w:val="center"/>
        <w:tblInd w:w="0" w:type="dxa"/>
        <w:tblLayout w:type="fixed"/>
        <w:tblCellMar>
          <w:top w:w="28" w:type="dxa"/>
          <w:left w:w="28" w:type="dxa"/>
          <w:bottom w:w="28" w:type="dxa"/>
          <w:right w:w="28" w:type="dxa"/>
        </w:tblCellMar>
      </w:tblPr>
      <w:tblGrid>
        <w:gridCol w:w="762"/>
        <w:gridCol w:w="668"/>
        <w:gridCol w:w="670"/>
        <w:gridCol w:w="172"/>
        <w:gridCol w:w="172"/>
        <w:gridCol w:w="172"/>
        <w:gridCol w:w="2081"/>
        <w:gridCol w:w="2081"/>
        <w:gridCol w:w="3053"/>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98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SCHEDULES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1.1(A)</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PRICING GRID</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1.1(B)</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COMMITMENTS OF LENDERS AND ADDRESSES FOR NOTICES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1.1(C)</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EXCLUDED SUBSIDIARIES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1.1(D)</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EXISTING LETTERS OF CREDIT</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1.1(P)</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LIENS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6.1.1</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QUALIFICATIONS TO DO BUSINESS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6.1.2</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SUBSIDIARIES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8.1.3</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 REQUIREMENTS RELATING TO COLLATERAL</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8.2.1</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INDEBTEDNESS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8.2.4</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PERMITTED INVESTMENTS</w:t>
            </w:r>
          </w:p>
        </w:tc>
      </w:tr>
    </w:tbl>
    <w:tbl>
      <w:tblPr>
        <w:tblW w:w="10205" w:type="dxa"/>
        <w:jc w:val="center"/>
        <w:tblInd w:w="0" w:type="dxa"/>
        <w:tblLayout w:type="fixed"/>
        <w:tblCellMar>
          <w:top w:w="28" w:type="dxa"/>
          <w:left w:w="28" w:type="dxa"/>
          <w:bottom w:w="28" w:type="dxa"/>
          <w:right w:w="28" w:type="dxa"/>
        </w:tblCellMar>
      </w:tblPr>
      <w:tblGrid>
        <w:gridCol w:w="586"/>
        <w:gridCol w:w="513"/>
        <w:gridCol w:w="515"/>
        <w:gridCol w:w="139"/>
        <w:gridCol w:w="139"/>
        <w:gridCol w:w="139"/>
        <w:gridCol w:w="2499"/>
        <w:gridCol w:w="2293"/>
        <w:gridCol w:w="3382"/>
      </w:tblGrid>
      <w:tr>
        <w:trPr/>
        <w:tc>
          <w:tcPr>
            <w:tcW w:w="58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1.1(A)</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 AND ASSUMPTION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1.1(G)(1)</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GUARANTOR JOINDER</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1.1(G)(2)</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GUARANTY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1.1(I)(2)</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INTERCOMPANY SUBORDINATION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1.1(N)(1)</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REVOLVING CREDIT NOTE</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1.1(N)(2)</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SWING LOAN NOTE</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1.1(P)(1)</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PATENT, TRADEMARK AND COPYRIGHT SECURITY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1.1(P)(2)</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PLEDGE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1.1(S)</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 AGREEMENT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2.5.1</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LOAN REQUEST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2.5.2</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SWING LOAN REQUEST</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5.9.7(A)</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TAX COMPLIANCE CERTIFICATE (For Foreign Lenders That Are Not Partnerships For U.S. Federal Income Tax Purposes)</w:t>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5.9.7(B)</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TAX COMPLIANCE CERTIFICATE (For Foreign Participants That Are Not Partnerships For U.S. Federal Income Tax Purposes)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82"/>
        <w:gridCol w:w="512"/>
        <w:gridCol w:w="513"/>
        <w:gridCol w:w="109"/>
        <w:gridCol w:w="109"/>
        <w:gridCol w:w="109"/>
        <w:gridCol w:w="2422"/>
        <w:gridCol w:w="2422"/>
        <w:gridCol w:w="3427"/>
      </w:tblGrid>
      <w:tr>
        <w:trPr/>
        <w:tc>
          <w:tcPr>
            <w:tcW w:w="58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5.9.7(C)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TAX COMPLIANCE CERTIFICATE (For Foreign Participants That Are Partnerships For U.S. Federal Income Tax Purposes)</w:t>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5.9.7(D)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TAX COMPLIANCE CERTIFICATE (For Foreign Lenders That Are Partnerships For U.S. Federal Income Tax Purposes)</w:t>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8.3.3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QUARTERLY COMPLIANCE CERTIFICATE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CREDIT AGREEMENT (as hereafter amended,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dated as of September 17, 2026, and is made by and among PAYLOCITY HOLDING CORPORATION, a Delaware corporation (the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each of the GUARANTORS (as hereinafter defined), the LENDERS (as hereinafter defined), and PNC BANK, NATIONAL ASSOCIATION, in its capacity as administrative agent for the Lenders under this Agreement (hereinafter referred to in such capacity as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 Swing Loan Lender (as hereinafter defined) and Issuing Lender (as hereinafter defined).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Borrower, the Administrative Agent, and certain of the Lenders are party to that certain Credit Agreement dated as of July 17, 2019, as amended from time to time (the “</w:t>
      </w:r>
      <w:r>
        <w:rPr>
          <w:rFonts w:ascii="Times New Roman;serif" w:hAnsi="Times New Roman;serif"/>
          <w:b/>
          <w:color w:val="000000"/>
          <w:sz w:val="24"/>
        </w:rPr>
        <w:t>Existing Credit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Borrower has requested the Lenders to provide a revolving credit facility to the Borrower in an aggregate principal amount not to exceed $1,750,000,000 (the “</w:t>
      </w:r>
      <w:r>
        <w:rPr>
          <w:rFonts w:ascii="Times New Roman;serif" w:hAnsi="Times New Roman;serif"/>
          <w:b/>
          <w:color w:val="000000"/>
          <w:sz w:val="24"/>
        </w:rPr>
        <w:t>Revolving Credit Facility</w:t>
      </w:r>
      <w:r>
        <w:rPr>
          <w:color w:val="000000"/>
        </w:rPr>
        <w:t>”</w:t>
      </w:r>
      <w:r>
        <w:rPr>
          <w:rFonts w:ascii="Times New Roman;serif" w:hAnsi="Times New Roman;serif"/>
          <w:b w:val="false"/>
          <w:color w:val="000000"/>
          <w:sz w:val="24"/>
        </w:rPr>
        <w:t>). In consideration of their mutual covenants and agreements hereinafter set forth and intending to be legally bound hereby, the parties hereto covenant and agree to amend and restate the Existing Credit Agreement as follows:</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CERTAIN 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In addition to words and terms defined elsewhere in this Agreement, the following words and terms shall have the following meanings, respectively, unless the context hereof clearly requires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shall mean any transaction or series of related transactions for the purpose of or resulting, directly or indirectly, in (a) the acquisition of all or substantially all of the assets of a Person, or of all or substantially all of any business or division of a Person, (b) the acquisition of all or substantially all of the Capital Stock of any Person, or otherwise causing any Person to become a Subsidiary, or (c) a merger or consolidation or any other combination with another Person (other than a Person that is already a Subsidiary).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Acquisition Holiday</w:t>
      </w:r>
      <w:r>
        <w:rPr>
          <w:color w:val="000000"/>
        </w:rPr>
        <w:t xml:space="preserve"> </w:t>
      </w:r>
      <w:r>
        <w:rPr>
          <w:rFonts w:ascii="Times New Roman;serif" w:hAnsi="Times New Roman;serif"/>
          <w:b w:val="false"/>
          <w:color w:val="000000"/>
          <w:sz w:val="24"/>
        </w:rPr>
        <w:t>shall mean a four consecutive fiscal quarter period for which the Acquisition Holiday Conditions have been satisfied, provided that no more than four Acquisition Holidays shall exist during the term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Acquisition Holiday Conditions</w:t>
      </w:r>
      <w:r>
        <w:rPr>
          <w:color w:val="000000"/>
        </w:rPr>
        <w:t xml:space="preserve"> </w:t>
      </w:r>
      <w:r>
        <w:rPr>
          <w:rFonts w:ascii="Times New Roman;serif" w:hAnsi="Times New Roman;serif"/>
          <w:b w:val="false"/>
          <w:color w:val="000000"/>
          <w:sz w:val="24"/>
        </w:rPr>
        <w:t>shall mean, in connection with the Borrower’s exercise of any Acquisition Holiday,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Borrower or a Subsidiary thereof has consummated or will consummate a Permitted Acquisition in the fiscal quarter immediately preceding the first fiscal quarter of the requested Acquisition Holiday;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total consideration for such Permitted Acquisition exceeds $50,000,000;</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Borrower has notified the Administrative Agent of its election to exercise an Acquisition Holiday at least five Business Days prior to the end of the fiscal quarter in which such Permitted Acquisition has been or will be consummated;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no Potential Default or Event of Default is outstanding immediately before or immediately after giving effect to such Permitted Acquisition (including giving pro forma effect to the Acquisition Holiday);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no Acquisition Holiday shall have been in effect for at least one fiscal quarter immediately preceding the fiscal quarter during which the requested Acquisition Holiday would begin (by way of example only, if the requested Acquisition Holiday would begin with a fiscal quarter ending September 30, then no Acquisition Holiday shall have been in effect for the immediately preceding fiscal quarter ended June 30).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Additional Commitment Lender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2.11.4</w:t>
      </w:r>
      <w:r>
        <w:rPr>
          <w:color w:val="000000"/>
        </w:rPr>
        <w:t xml:space="preserve"> </w:t>
      </w:r>
      <w:r>
        <w:rPr>
          <w:rFonts w:ascii="Times New Roman;serif" w:hAnsi="Times New Roman;serif"/>
          <w:b w:val="false"/>
          <w:color w:val="000000"/>
          <w:sz w:val="24"/>
        </w:rPr>
        <w:t>[Additional Commitment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Agent’s Fee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[Administrative Agent’s Fee].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Administrative Agent’s Letter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[Administrative Agent’s Fee].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shall mean (a) any EEA Financial Institution or (b) any UK Financial Institution.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as to any Person shall mean any other Person (i) which directly or indirectly controls, is controlled by, or is under common control with such Person, (ii) which beneficially owns or holds 10% or more of any class of the voting or other equity interests of such Person, or (iii) 10%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 the U.S. Foreign Corrupt Practices Act of 1977, as amended; (b) the U.K. Bribery Act 2010, as amended; and (c) any other applicable Law relating to anti-bribery or anti-corruption in any jurisdiction in which any Loan Party is located or doing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Anti-Money Laundering Laws</w:t>
      </w:r>
      <w:r>
        <w:rPr>
          <w:color w:val="000000"/>
        </w:rPr>
        <w:t xml:space="preserve"> </w:t>
      </w:r>
      <w:r>
        <w:rPr>
          <w:rFonts w:ascii="Times New Roman;serif" w:hAnsi="Times New Roman;serif"/>
          <w:b w:val="false"/>
          <w:color w:val="000000"/>
          <w:sz w:val="24"/>
        </w:rPr>
        <w:t xml:space="preserve">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amended; and (c) any other applicable Law relating to anti-money laundering and countering the financing of terrorism and related financial record keeping and reporting requirements in any jurisdiction in which any Loan Party is located or doing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Commitment Fee Rate</w:t>
      </w:r>
      <w:r>
        <w:rPr>
          <w:color w:val="000000"/>
        </w:rPr>
        <w:t xml:space="preserve"> </w:t>
      </w:r>
      <w:r>
        <w:rPr>
          <w:rFonts w:ascii="Times New Roman;serif" w:hAnsi="Times New Roman;serif"/>
          <w:b w:val="false"/>
          <w:color w:val="000000"/>
          <w:sz w:val="24"/>
        </w:rPr>
        <w:t xml:space="preserve">shall mean the percentage rate per annum based on the Net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“Commitment Fee.”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Letter of Credit Fee Rate</w:t>
      </w:r>
      <w:r>
        <w:rPr>
          <w:color w:val="000000"/>
        </w:rPr>
        <w:t xml:space="preserve"> </w:t>
      </w:r>
      <w:r>
        <w:rPr>
          <w:rFonts w:ascii="Times New Roman;serif" w:hAnsi="Times New Roman;serif"/>
          <w:b w:val="false"/>
          <w:color w:val="000000"/>
          <w:sz w:val="24"/>
        </w:rPr>
        <w:t xml:space="preserve">shall mean the percentage rate per annum based on the Net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“Letter of Credit Fee.”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shall mean,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percentage spread to be added to the Base Rate applicable to Revolving Credit Loans under the Base Rate Option based on the Net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“Revolving Credit Base Rate Spread”,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percentage spread to be added to the Term SOFR Rate applicable to Revolving Credit Loans under the Term SOFR Rate Option based on the Net Total Leverage Ratio then in effect according to the pricing grid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below the heading “Revolving Credit Term SOFR Rate Spread”.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shall mean any Fund that is administered or managed by (i) a Lender, (ii) an Affiliate of a Lender or (iii) an entity or an Affiliate of an entity that administers or manages a Lender.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Assignment and Assumption Agreement</w:t>
      </w:r>
      <w:r>
        <w:rPr>
          <w:color w:val="000000"/>
        </w:rPr>
        <w:t xml:space="preserve"> </w:t>
      </w:r>
      <w:r>
        <w:rPr>
          <w:rFonts w:ascii="Times New Roman;serif" w:hAnsi="Times New Roman;serif"/>
          <w:b w:val="false"/>
          <w:color w:val="000000"/>
          <w:sz w:val="24"/>
        </w:rPr>
        <w:t xml:space="preserve">shall mean an assignment and assumption agreement entered into by a Lender and an assignee permitted under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[Successors and Assigns], and accepted by the Administrative Agent, in substantially the form of </w:t>
      </w:r>
      <w:r>
        <w:rPr>
          <w:rFonts w:ascii="Times New Roman;serif" w:hAnsi="Times New Roman;serif"/>
          <w:b w:val="false"/>
          <w:color w:val="000000"/>
          <w:sz w:val="24"/>
          <w:u w:val="single"/>
        </w:rPr>
        <w:t>Exhibit 1.1(A)</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Authorized Officer</w:t>
      </w:r>
      <w:r>
        <w:rPr>
          <w:color w:val="000000"/>
        </w:rPr>
        <w:t xml:space="preserve"> </w:t>
      </w:r>
      <w:r>
        <w:rPr>
          <w:rFonts w:ascii="Times New Roman;serif" w:hAnsi="Times New Roman;serif"/>
          <w:b w:val="false"/>
          <w:color w:val="000000"/>
          <w:sz w:val="24"/>
        </w:rPr>
        <w:t>shall mean, with respect to any Loan Party, the Chief Executive Officer, President, Chief Financial Officer, Chief Accounting Officer, Treasurer or Assistant Treasurer of such Loan Party, any manager or the members (as applicable) in the case of any Loan Party which is a limited liability company, or such other individuals, designated by written notice to the Administrative Agent from the Borrower, authorized to execute notices, reports and other documents on behalf of such Loan Party required hereunder. The Borrower may amend such list of individuals from time to time by giving written notice of such amendment to the Administrative Agent. Any notice, report or document delivered hereunder that is signed or delivered by an Authorized Officer of a Loan Party shall be conclusively presumed to have been duly authorized by all necessary action on the part of such Loan Party, and such Authorized Officer shall be conclusively presumed to have acted on behalf of such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shall mean, for any day, a fluctuating per annum rate of interest equal to the highest of (i) the Overnight Bank Funding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0.5%, (ii) the Prime Rate, and (iii) the Daily Simple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1.00%, so long as Daily Simple SOFR is offered, ascertainable and not unlawful;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Base Rate as determined above would be less than zero, then such rate shall be deemed to be zero. Any change in the Base Rate (or any component thereof) shall take effect at the opening of business on the day such change occurs, without notice to the Borrower. Notwithstanding anything to the contrary contained herein, in the case of any event specified in </w:t>
      </w:r>
      <w:r>
        <w:rPr>
          <w:rFonts w:ascii="Times New Roman;serif" w:hAnsi="Times New Roman;serif"/>
          <w:b w:val="false"/>
          <w:color w:val="000000"/>
          <w:sz w:val="24"/>
          <w:u w:val="single"/>
        </w:rPr>
        <w:t>Section 4.4.1</w:t>
      </w:r>
      <w:r>
        <w:rPr>
          <w:color w:val="000000"/>
        </w:rPr>
        <w:t xml:space="preserve"> </w:t>
      </w:r>
      <w:r>
        <w:rPr>
          <w:rFonts w:ascii="Times New Roman;serif" w:hAnsi="Times New Roman;serif"/>
          <w:b w:val="false"/>
          <w:color w:val="000000"/>
          <w:sz w:val="24"/>
        </w:rPr>
        <w:t xml:space="preserve">[Unascertainable; Increased Costs] or </w:t>
      </w:r>
      <w:r>
        <w:rPr>
          <w:rFonts w:ascii="Times New Roman;serif" w:hAnsi="Times New Roman;serif"/>
          <w:b w:val="false"/>
          <w:color w:val="000000"/>
          <w:sz w:val="24"/>
          <w:u w:val="single"/>
        </w:rPr>
        <w:t>Section 4.4.2</w:t>
      </w:r>
      <w:r>
        <w:rPr>
          <w:color w:val="000000"/>
        </w:rPr>
        <w:t xml:space="preserve"> </w:t>
      </w:r>
      <w:r>
        <w:rPr>
          <w:rFonts w:ascii="Times New Roman;serif" w:hAnsi="Times New Roman;serif"/>
          <w:b w:val="false"/>
          <w:color w:val="000000"/>
          <w:sz w:val="24"/>
        </w:rPr>
        <w:t>[Illegality], to the extent any such determination affects the calculation of Base Rate, the Base Rate shall be calculated without reference to clause (iii) of this definition until the circumstances giving rise to such event no longer exist.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Base Rate Option</w:t>
      </w:r>
      <w:r>
        <w:rPr>
          <w:color w:val="000000"/>
        </w:rPr>
        <w:t xml:space="preserve"> </w:t>
      </w:r>
      <w:r>
        <w:rPr>
          <w:rFonts w:ascii="Times New Roman;serif" w:hAnsi="Times New Roman;serif"/>
          <w:b w:val="false"/>
          <w:color w:val="000000"/>
          <w:sz w:val="24"/>
        </w:rPr>
        <w:t xml:space="preserve">shall mean the option of the Borrower to have Loans bear interest at the rate and under the terms set forth in </w:t>
      </w:r>
      <w:r>
        <w:rPr>
          <w:rFonts w:ascii="Times New Roman;serif" w:hAnsi="Times New Roman;serif"/>
          <w:b w:val="false"/>
          <w:color w:val="000000"/>
          <w:sz w:val="24"/>
          <w:u w:val="single"/>
        </w:rPr>
        <w:t>Section 4.1.1(i)</w:t>
      </w:r>
      <w:r>
        <w:rPr>
          <w:color w:val="000000"/>
        </w:rPr>
        <w:t xml:space="preserve"> </w:t>
      </w:r>
      <w:r>
        <w:rPr>
          <w:rFonts w:ascii="Times New Roman;serif" w:hAnsi="Times New Roman;serif"/>
          <w:b w:val="false"/>
          <w:color w:val="000000"/>
          <w:sz w:val="24"/>
        </w:rPr>
        <w:t>[Revolving Credit Base Rate Options].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 xml:space="preserve">Benchmark Transition Event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shall mean, for each Loan Party, each of the following: (a) each individual, if any, who, directly or indirectly, owns 25% or more of such Loan Party’s Capital Stock; and (b) a single individual with significant responsibility to control, manage, or direct each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shall have the meaning specified in the introductory paragraph.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Date</w:t>
      </w:r>
      <w:r>
        <w:rPr>
          <w:color w:val="000000"/>
        </w:rPr>
        <w:t xml:space="preserve"> </w:t>
      </w:r>
      <w:r>
        <w:rPr>
          <w:rFonts w:ascii="Times New Roman;serif" w:hAnsi="Times New Roman;serif"/>
          <w:b w:val="false"/>
          <w:color w:val="000000"/>
          <w:sz w:val="24"/>
        </w:rPr>
        <w:t>shall mean, with respect to any Loan, the date for the making thereof or the renewal or conversion thereof at or to the same or a different Interest Rate Option, which shall be a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Borrowing Tranche</w:t>
      </w:r>
      <w:r>
        <w:rPr>
          <w:color w:val="000000"/>
        </w:rPr>
        <w:t xml:space="preserve"> </w:t>
      </w:r>
      <w:r>
        <w:rPr>
          <w:rFonts w:ascii="Times New Roman;serif" w:hAnsi="Times New Roman;serif"/>
          <w:b w:val="false"/>
          <w:color w:val="000000"/>
          <w:sz w:val="24"/>
        </w:rPr>
        <w:t>shall mean specified portions of Loans outstanding as follows: (i) any Loans to which a Term SOFR Rate Option applies which become subject to the same Interest Rate Option under the same Loan Request by the Borrower and which have the same Interest Period shall constitute one Borrowing Tranche, and (ii) all Loans to which a Base Rate Option applies shall constitute one Borrowing Tranche.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shall mean for any period, with respect to any Person, the aggregate of all expenditures by such Person for the acquisition or leasing (pursuant to a capital lease) of fixed or capital assets or additions to equipment (including replacements, capitalized repairs and improvements during such period) which are required to be capitalized under GAAP on a consolidated balance sheet of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pStyle w:val="TextBody"/>
        <w:bidi w:val="0"/>
        <w:spacing w:lineRule="auto" w:line="276" w:before="0" w:after="240"/>
        <w:ind w:left="0" w:right="0" w:firstLine="1440"/>
        <w:jc w:val="both"/>
        <w:rPr/>
      </w:pPr>
      <w:r>
        <w:rPr>
          <w:rFonts w:ascii="Times New Roman;serif" w:hAnsi="Times New Roman;serif"/>
          <w:b w:val="false"/>
          <w:color w:val="000000"/>
          <w:sz w:val="24"/>
          <w:u w:val="single"/>
        </w:rPr>
        <w:t>Cash Collateralize</w:t>
      </w:r>
      <w:r>
        <w:rPr>
          <w:color w:val="000000"/>
        </w:rPr>
        <w:t xml:space="preserve"> </w:t>
      </w:r>
      <w:r>
        <w:rPr>
          <w:rFonts w:ascii="Times New Roman;serif" w:hAnsi="Times New Roman;serif"/>
          <w:b w:val="false"/>
          <w:color w:val="000000"/>
          <w:sz w:val="24"/>
        </w:rPr>
        <w:t>means to pledge and deposit with or deliver to Administrative Agent, for the benefit of each Issuing Lender and the Lenders, as collateral for the Letter of Credit Obligations, cash or deposit account balances pursuant to documentation reasonably satisfactory to Administrative Agent and each Issuing Lender (which documents are hereby consented to by the Lenders). Such cash collateral shall be maintained in blocked, non-interest bearing deposit accounts at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Cash Management Agreements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2.6.6</w:t>
      </w:r>
      <w:r>
        <w:rPr>
          <w:color w:val="000000"/>
        </w:rPr>
        <w:t xml:space="preserve"> </w:t>
      </w:r>
      <w:r>
        <w:rPr>
          <w:rFonts w:ascii="Times New Roman;serif" w:hAnsi="Times New Roman;serif"/>
          <w:b w:val="false"/>
          <w:color w:val="000000"/>
          <w:sz w:val="24"/>
        </w:rPr>
        <w:t>[Swing Loans Under Cash Management Agreements].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CEA</w:t>
      </w:r>
      <w:r>
        <w:rPr>
          <w:color w:val="000000"/>
        </w:rPr>
        <w:t xml:space="preserve"> </w:t>
      </w:r>
      <w:r>
        <w:rPr>
          <w:rFonts w:ascii="Times New Roman;serif" w:hAnsi="Times New Roman;serif"/>
          <w:b w:val="false"/>
          <w:color w:val="000000"/>
          <w:sz w:val="24"/>
        </w:rPr>
        <w:t>shall mean the Commodity Exchange Act (7 U.S.C.§1 et seq.), as amended from time to time, and any successor statute.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Certificate of Beneficial Ownership</w:t>
      </w:r>
      <w:r>
        <w:rPr>
          <w:color w:val="000000"/>
        </w:rPr>
        <w:t xml:space="preserve"> </w:t>
      </w:r>
      <w:r>
        <w:rPr>
          <w:rFonts w:ascii="Times New Roman;serif" w:hAnsi="Times New Roman;serif"/>
          <w:b w:val="false"/>
          <w:color w:val="000000"/>
          <w:sz w:val="24"/>
        </w:rPr>
        <w:t>shall mean, for each Loan Party that is not otherwise exempt from the Beneficial Ownership Regulation, including because such Loan Party qualifies for the publicly traded company exclusion under 31 C.F.R. § 1010.230(e)(2) (or any successor provision), as amended, a certificate in form and substance acceptable to Administrative Agent (as amended or modified by Administrative Agent from time to time in its sole discretion), certifying, among other things, the Beneficial Owner of such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CFC Debt</w:t>
      </w:r>
      <w:r>
        <w:rPr>
          <w:color w:val="000000"/>
        </w:rPr>
        <w:t xml:space="preserve"> </w:t>
      </w:r>
      <w:r>
        <w:rPr>
          <w:rFonts w:ascii="Times New Roman;serif" w:hAnsi="Times New Roman;serif"/>
          <w:b w:val="false"/>
          <w:color w:val="000000"/>
          <w:sz w:val="24"/>
        </w:rPr>
        <w:t>shall mean intercompany loans, Indebtedness or receivables owed or treated as owed by one or more Foreign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CFTC</w:t>
      </w:r>
      <w:r>
        <w:rPr>
          <w:color w:val="000000"/>
        </w:rPr>
        <w:t xml:space="preserve"> </w:t>
      </w:r>
      <w:r>
        <w:rPr>
          <w:rFonts w:ascii="Times New Roman;serif" w:hAnsi="Times New Roman;serif"/>
          <w:b w:val="false"/>
          <w:color w:val="000000"/>
          <w:sz w:val="24"/>
        </w:rPr>
        <w:t>shall mean the Commodity Futures Trading Commission.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shall mean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shall mean (a) any “person” or “group” (as such terms are used in </w:t>
      </w:r>
      <w:r>
        <w:rPr>
          <w:rFonts w:ascii="Times New Roman;serif" w:hAnsi="Times New Roman;serif"/>
          <w:b w:val="false"/>
          <w:color w:val="000000"/>
          <w:sz w:val="24"/>
          <w:u w:val="single"/>
        </w:rPr>
        <w:t>Sections 13(d)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14(d)</w:t>
      </w:r>
      <w:r>
        <w:rPr>
          <w:color w:val="000000"/>
        </w:rPr>
        <w:t xml:space="preserve"> </w:t>
      </w:r>
      <w:r>
        <w:rPr>
          <w:rFonts w:ascii="Times New Roman;serif" w:hAnsi="Times New Roman;serif"/>
          <w:b w:val="false"/>
          <w:color w:val="000000"/>
          <w:sz w:val="24"/>
        </w:rPr>
        <w:t>of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xml:space="preserve">)), other than a Permitted Holder, shall become, or obtain rights (whether by means of warrants, options or otherwise) to become, the “beneficial owner” (as defined in Rules 13(d)-3 and 13(d)-5 under the Exchange Act), directly or indirectly, of more than 35% of the Capital Stock of the Borrower, (b) occupation of a majority of the seats (other than vacant seats) on the board of directors of the Borrower by Persons who were neither (i) nominated or approved by the board of directors of the Borrower nor (ii) appointed by directors so nominated; or (c) the Borrower shall cease to own, directly or indirectly, free and clear of all Liens or other encumbrances (other than Permitted Liens), 100% of the outstanding voting Capital Stock of each of its Subsidiaries on a fully diluted basis (unless such Subsidiary is an Excluded Subsidiary that is disposed under and in accordance with the terms of </w:t>
      </w:r>
      <w:r>
        <w:rPr>
          <w:rFonts w:ascii="Times New Roman;serif" w:hAnsi="Times New Roman;serif"/>
          <w:b w:val="false"/>
          <w:color w:val="000000"/>
          <w:sz w:val="24"/>
          <w:u w:val="single"/>
        </w:rPr>
        <w:t>Section 8.2.7(v)</w:t>
      </w:r>
      <w:r>
        <w:rPr>
          <w:color w:val="000000"/>
        </w:rPr>
        <w:t xml:space="preserve"> </w:t>
      </w:r>
      <w:r>
        <w:rPr>
          <w:rFonts w:ascii="Times New Roman;serif" w:hAnsi="Times New Roman;serif"/>
          <w:b w:val="false"/>
          <w:color w:val="000000"/>
          <w:sz w:val="24"/>
        </w:rPr>
        <w:t>[Dispositions of Assets or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CIP Regulations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10.11</w:t>
      </w:r>
      <w:r>
        <w:rPr>
          <w:color w:val="000000"/>
        </w:rPr>
        <w:t xml:space="preserve"> </w:t>
      </w:r>
      <w:r>
        <w:rPr>
          <w:rFonts w:ascii="Times New Roman;serif" w:hAnsi="Times New Roman;serif"/>
          <w:b w:val="false"/>
          <w:color w:val="000000"/>
          <w:sz w:val="24"/>
        </w:rPr>
        <w:t>[No Reliance on Administrative Agent’s Customer Identification Program].</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shall mean the Business Day on which the first Loan shall be made hereunder, which shall be September 17, 2026.</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shall mean the collateral under the (i) Security Agreement, (ii) Pledge Agreement, or (iii) Patent, Trademark and Copyright Security Agreement and any cash collateral referred to in the definition of Cash Collateralize.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6.1.11</w:t>
      </w:r>
      <w:r>
        <w:rPr>
          <w:color w:val="000000"/>
        </w:rPr>
        <w:t xml:space="preserve"> </w:t>
      </w:r>
      <w:r>
        <w:rPr>
          <w:rFonts w:ascii="Times New Roman;serif" w:hAnsi="Times New Roman;serif"/>
          <w:b w:val="false"/>
          <w:color w:val="000000"/>
          <w:sz w:val="24"/>
        </w:rPr>
        <w:t>[Liens in the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shall mean as to any Lender the aggregate of its Revolving Credit Commitment and, in the case of PNC, its Swing Loan Commitment, and </w:t>
      </w:r>
      <w:r>
        <w:rPr>
          <w:rFonts w:ascii="Times New Roman;serif" w:hAnsi="Times New Roman;serif"/>
          <w:b w:val="false"/>
          <w:color w:val="000000"/>
          <w:sz w:val="24"/>
          <w:u w:val="single"/>
        </w:rPr>
        <w:t>Commitments</w:t>
      </w:r>
      <w:r>
        <w:rPr>
          <w:color w:val="000000"/>
        </w:rPr>
        <w:t xml:space="preserve"> </w:t>
      </w:r>
      <w:r>
        <w:rPr>
          <w:rFonts w:ascii="Times New Roman;serif" w:hAnsi="Times New Roman;serif"/>
          <w:b w:val="false"/>
          <w:color w:val="000000"/>
          <w:sz w:val="24"/>
        </w:rPr>
        <w:t>shall mean the aggregate of the Revolving Credit Commitments and Swing Loan Commitment of all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Commitment Fee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[Commitment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Compliance Authority</w:t>
      </w:r>
      <w:r>
        <w:rPr>
          <w:color w:val="000000"/>
        </w:rPr>
        <w:t xml:space="preserve"> </w:t>
      </w:r>
      <w:r>
        <w:rPr>
          <w:rFonts w:ascii="Times New Roman;serif" w:hAnsi="Times New Roman;serif"/>
          <w:b w:val="false"/>
          <w:color w:val="000000"/>
          <w:sz w:val="24"/>
        </w:rPr>
        <w:t>shall mean (a) any Official Body of the United States (including the U.S. Department of the Treasury, OFAC, and the U.S. Department of State), the European Union, the United Kingdom, or Canada; (b) the United Nations Security Council; and (c) any other Official Body with jurisdiction over the parties 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Compliance Certificate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8.3.3</w:t>
      </w:r>
      <w:r>
        <w:rPr>
          <w:color w:val="000000"/>
        </w:rPr>
        <w:t xml:space="preserve"> </w:t>
      </w:r>
      <w:r>
        <w:rPr>
          <w:rFonts w:ascii="Times New Roman;serif" w:hAnsi="Times New Roman;serif"/>
          <w:b w:val="false"/>
          <w:color w:val="000000"/>
          <w:sz w:val="24"/>
        </w:rPr>
        <w:t>[Certificate of the Borrower].</w:t>
      </w:r>
    </w:p>
    <w:p>
      <w:pPr>
        <w:pStyle w:val="TextBody"/>
        <w:bidi w:val="0"/>
        <w:spacing w:lineRule="auto" w:line="288" w:before="0" w:after="180"/>
        <w:ind w:left="0" w:right="0" w:firstLine="1440"/>
        <w:jc w:val="both"/>
        <w:rPr/>
      </w:pP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Term SOFR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Term SOFR or the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shall mean Other Connection Taxes that are imposed on or measured by net income (however denominated) or that are franchise Taxes or branch profits Taxes.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Consolidated EBITDA</w:t>
      </w:r>
      <w:r>
        <w:rPr>
          <w:color w:val="000000"/>
        </w:rPr>
        <w:t xml:space="preserve"> </w:t>
      </w:r>
      <w:r>
        <w:rPr>
          <w:rFonts w:ascii="Times New Roman;serif" w:hAnsi="Times New Roman;serif"/>
          <w:b w:val="false"/>
          <w:color w:val="000000"/>
          <w:sz w:val="24"/>
        </w:rPr>
        <w:t xml:space="preserve">shall mean, for any period of determination, the sum of the following: (a) net income for such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sum of the following, without duplication, to the extent deducted in determining consolidated net income for such period:</w:t>
      </w:r>
    </w:p>
    <w:p>
      <w:pPr>
        <w:pStyle w:val="TextBody"/>
        <w:bidi w:val="0"/>
        <w:spacing w:lineRule="auto" w:line="288" w:before="0" w:after="120"/>
        <w:jc w:val="both"/>
        <w:rPr/>
      </w:pPr>
      <w:r>
        <w:rPr>
          <w:rFonts w:ascii="Times New Roman;serif" w:hAnsi="Times New Roman;serif"/>
          <w:b w:val="false"/>
          <w:color w:val="000000"/>
          <w:sz w:val="22"/>
        </w:rPr>
        <w:t>(i</w:t>
      </w:r>
      <w:r>
        <w:rPr>
          <w:rFonts w:ascii="Times New Roman;serif" w:hAnsi="Times New Roman;serif"/>
          <w:b w:val="false"/>
          <w:color w:val="000000"/>
          <w:sz w:val="24"/>
        </w:rPr>
        <w:t>) expense for taxes paid in cash or accrued,</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(ii) Consolidated Interest Expense,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(iii) depreciation,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(iv) amortization,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 documented fees, costs and expenses relating to the Transaction incurred within ninety (90) days of the Closing Date,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(vi) documented fees, costs, transaction expenses and non-recurring charges (other than depreciation or amortization expense) relating to Permitted Acquisitions, amendments to the Loan Documents, investments, loans, issuances of equity, and restricted payments, in each case, permitted hereby (including, without limitation, legal costs, accounting fees, third party consultant charges and severance costs), in each case, whether or not consummated,</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(vii) losses resulting from the disposition of assets of the Loan Parties outside of the ordinary course of business,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(viii) losses resulting from the early termination of leases and other lease exit costs,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(ix) litigation related charges, costs and expenses incurred outside of the ordinary course of business (including any settlement costs related thereto),</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(x) non-recurring expenses relating to unforeseen regulatory compliance,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(xi) non-recurring business optimization expenses and other restructuring charges, reserves or expenses (including such charges, reserves and expenses incurred in connection with Permitted Acquisitions), including charges or expenses arising from start-up or initial costs for any project or new line of business, facility consolidations and integration costs, and systems establishment costs; provided that, the aggregate amount added back pursuant to this clause (xi) plus the amount added back pursuant to clause (xii) shall not exceed 15% of Consolidated EBITDA (before giving effect to any such addback) for any period of determination,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(xii) for any period on or after the Closing Date, those demonstrable cost-savings relating to operational changes (including cost saving initiatives), net of actual amounts realized, and that are reasonably anticipated by the Borrower in good faith to be realized within twelve (12) months following such event or action as of any date of determination, for which such event or action resulting in such cost-savings is implemented on or after the Closing Date and calculated as if such event or action had occurred on the first day of the Test Period provided that, the aggregate amount added back pursuant to this clause (xii) plus the amount added back pursuant to clause (xi) shall not exceed 15% of Consolidated EBITDA (before giving effect to any such addback) for any period of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(xiii) other reasonable, non-recurring charges,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(xiv) adjustments to eliminate stock based compensation expense and employer payroll taxes related to stock releases and stock option exercises,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(xv) extraordinary losses (excluding extraordinary losses from discontinued operations),</w:t>
      </w:r>
    </w:p>
    <w:p>
      <w:pPr>
        <w:pStyle w:val="TextBody"/>
        <w:bidi w:val="0"/>
        <w:spacing w:lineRule="auto" w:line="288" w:before="0" w:after="240"/>
        <w:jc w:val="both"/>
        <w:rPr/>
      </w:pP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(c) to the extent included in determining consolidated net income for such period: non-recurring, non-cash gains or non-cash items that increased consolidated net income (excluding non-cash credits that represent an accrual or reserve for a future or potential future cash payment), in each case of the Borrower and its Subsidiaries for such period determined and consolidated in accordance with GAAP.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determining compliance with the Financial Covenants, each Subject Transaction that constitutes a significant acquisition for purposes of Rule 3-05 or Article 11 under Regulation S-X that occurs during any Test Period shall be deemed to have occurred on and as of the first day of such Test Period and Consolidated EBITDA shall be adjusted to include income statement items attributable to acquisitions and exclude income statement items attributable to dispositions, in each case, for the relevant Test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shall mean, for any period of determination,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Control Agreement</w:t>
      </w:r>
      <w:r>
        <w:rPr>
          <w:color w:val="000000"/>
        </w:rPr>
        <w:t xml:space="preserve"> </w:t>
      </w:r>
      <w:r>
        <w:rPr>
          <w:rFonts w:ascii="Times New Roman;serif" w:hAnsi="Times New Roman;serif"/>
          <w:b w:val="false"/>
          <w:color w:val="000000"/>
          <w:sz w:val="24"/>
        </w:rPr>
        <w:t>shall mean each deposit account control agreement or securities account control agreement, as applicable, entered into by a Loan Party, each depository institution or securities intermediary party thereto and Administrative Agent in form and substance reasonably satisfactory to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Controlled Deposit Account</w:t>
      </w:r>
      <w:r>
        <w:rPr>
          <w:color w:val="000000"/>
        </w:rPr>
        <w:t xml:space="preserve"> </w:t>
      </w:r>
      <w:r>
        <w:rPr>
          <w:rFonts w:ascii="Times New Roman;serif" w:hAnsi="Times New Roman;serif"/>
          <w:b w:val="false"/>
          <w:color w:val="000000"/>
          <w:sz w:val="24"/>
        </w:rPr>
        <w:t>shall mean a deposit account of a Loan Party subject to a Control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shall mean (a) the Borrower and each of the Borrower’s Subsidiaries; (b) each Guarantor and any Person who has pledged (or will pledge) Collateral under any Loan Document; and (c) each Person that, directly or indirectly, controls (as such term is defined by any Compliance Authority) a Person described in clauses (a) and (b) above.</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Covered Property</w:t>
      </w:r>
      <w:r>
        <w:rPr>
          <w:color w:val="000000"/>
        </w:rPr>
        <w:t xml:space="preserve"> </w:t>
      </w:r>
      <w:r>
        <w:rPr>
          <w:rFonts w:ascii="Times New Roman;serif" w:hAnsi="Times New Roman;serif"/>
          <w:b w:val="false"/>
          <w:color w:val="000000"/>
          <w:sz w:val="24"/>
        </w:rPr>
        <w:t>shall mean any property: (a) required to be reported as blocked property under 31 C.F.R. § 501.603, as amended; (b) owned, directly or indirectly, by, or due to or from, a Sanctioned Person subject to blocking or comprehensive Sanctions; (c) in which a Sanctioned Person subject to blocking or comprehensive Sanctions otherwise holds any interest; (d) located or originated in, or otherwise subject to restrictions due to its ties to, a Sanctioned Jurisdiction; or (e) that otherwise could cause any actual or potential violation by the Lenders or the Administrative Agent of any applicable International Trade Law if the Lenders or the Administrative Agent were to obtain an encumbrance on, lien on, pledge, or security interest in such property, or provide services in consideration of such property.</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Customer Funds</w:t>
      </w:r>
      <w:r>
        <w:rPr>
          <w:color w:val="000000"/>
        </w:rPr>
        <w:t xml:space="preserve"> </w:t>
      </w:r>
      <w:r>
        <w:rPr>
          <w:rFonts w:ascii="Times New Roman;serif" w:hAnsi="Times New Roman;serif"/>
          <w:b w:val="false"/>
          <w:color w:val="000000"/>
          <w:sz w:val="24"/>
        </w:rPr>
        <w:t>shall mean any funds that are received by any Loan Party from or on behalf of any customer or its Related Parties that are required to make payroll, payroll taxes, other employment-related taxes or other payments by the Loan Party or its Subsidiaries on behalf of such customer or its Related Parties pursuant to any direct or indirect services or other arrangement between such Loan Party or any of its Subsidiaries and such customer.</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the interest rate per annum determined by the Administrative Agent by dividing (the resulting quotient rounded upwards, at the Administrative Agent’s discretion, to the nearest 1/100th of 1%) (A) SOFR for the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(to the extent applicable), in each case, as such SOFR is published by the Federal Reserve Bank of New York (or a successor administrator of the secured overnight financing rate) on the website of the Federal Reserve Bank of New York, currently at </w:t>
      </w:r>
      <w:r>
        <w:rPr>
          <w:rFonts w:ascii="Times New Roman;serif" w:hAnsi="Times New Roman;serif"/>
          <w:b w:val="false"/>
          <w:color w:val="000000"/>
          <w:sz w:val="24"/>
          <w:u w:val="single"/>
        </w:rPr>
        <w:t>http://www.newyorkfed.org</w:t>
      </w:r>
      <w:r>
        <w:rPr>
          <w:rFonts w:ascii="Times New Roman;serif" w:hAnsi="Times New Roman;serif"/>
          <w:b w:val="false"/>
          <w:color w:val="000000"/>
          <w:sz w:val="24"/>
        </w:rPr>
        <w:t>, or any successor source identified by the Federal Reserve Bank of New York or its successor administrator for the secured overnight financing rate from time to time. If Daily Simple SOFR, determined as provided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Debtor Relief Laws</w:t>
      </w:r>
      <w:r>
        <w:rPr>
          <w:color w:val="000000"/>
        </w:rPr>
        <w:t xml:space="preserve"> </w:t>
      </w:r>
      <w:r>
        <w:rPr>
          <w:rFonts w:ascii="Times New Roman;serif" w:hAnsi="Times New Roman;serif"/>
          <w:b w:val="false"/>
          <w:color w:val="000000"/>
          <w:sz w:val="24"/>
        </w:rPr>
        <w:t>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shall mean any Lender that (a) has failed, within two Business Days of the date required to be funded or paid, to (i) fund any portion of its Loans, (ii) fund any portion of its participations in Letters of Credit or Swing Loans or (iii) pay over to the Administrative Agent, the Issuing Lender, PNC (as the Swing Loan Lender) or any Lender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two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 Loans under this Agreement, provided that such Lender shall cease to be a Defaulting Lender pursuant to this clause (c) upon the Administrative Agent’s or the Borrower’s receipt of such certification in form and substance satisfactory to the Administrative Agent or the Borrower, as the case may be, (d) has become the subject of a Bankruptcy Event, (e) has failed at any time to comply with the provisions of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[Sharing of Payments by Lenders] with respect to purchasing participations from the other Lenders, whereby such Lender’s share of any payment received, whether by setoff or otherwise, is in excess of its Ratable Share of such payments due and payable to all of the Lenders or (f) has, or has a direct or indirect parent company that has, become the subject of a Bail-In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As used in this definition and in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[Defaulting Lenders], the term “Bankruptcy Event” means, with respect to any Person, such Person or such Person’s direct or indirect parent company becoming the subject of a bankruptcy or insolvency proceeding, or having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or such Person’s direct or indirect parent company by an Official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Official Body or instrumentality) to reject, repudiate, disavow or disaffirm any contracts or agreements made by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Dollar, Dollars, U.S. Dollars</w:t>
      </w:r>
      <w:r>
        <w:rPr>
          <w:color w:val="000000"/>
        </w:rPr>
        <w:t xml:space="preserve"> </w:t>
      </w:r>
      <w:r>
        <w:rPr>
          <w:rFonts w:ascii="Times New Roman;serif" w:hAnsi="Times New Roman;serif"/>
          <w:b w:val="false"/>
          <w:color w:val="000000"/>
          <w:sz w:val="24"/>
        </w:rPr>
        <w:t xml:space="preserve">and the symbol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shall mean lawful money of the United States of America.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Drawing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means the date indicated in a document or agreement to be the date on which such document or agreement becomes effective, or, if there is no such indication, the date of execution of such document or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Eligible Contract Participant</w:t>
      </w:r>
      <w:r>
        <w:rPr>
          <w:color w:val="000000"/>
        </w:rPr>
        <w:t xml:space="preserve"> </w:t>
      </w:r>
      <w:r>
        <w:rPr>
          <w:rFonts w:ascii="Times New Roman;serif" w:hAnsi="Times New Roman;serif"/>
          <w:b w:val="false"/>
          <w:color w:val="000000"/>
          <w:sz w:val="24"/>
        </w:rPr>
        <w:t>shall mean an “eligible contract participant” as defined in the CEA and regulations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Eligibility Date</w:t>
      </w:r>
      <w:r>
        <w:rPr>
          <w:color w:val="000000"/>
        </w:rPr>
        <w:t xml:space="preserve"> </w:t>
      </w:r>
      <w:r>
        <w:rPr>
          <w:rFonts w:ascii="Times New Roman;serif" w:hAnsi="Times New Roman;serif"/>
          <w:b w:val="false"/>
          <w:color w:val="000000"/>
          <w:sz w:val="24"/>
        </w:rPr>
        <w:t>shall mean,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 (vi) the presence of contamination; (vii) the protection of endangered or threatened species; and (viii) the protection of environmentally sensitive areas.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 xml:space="preserve">shall mean (a) with respect to a Pension Plan, a reportable event under Section 4043 of ERISA as to which event (after taking into account notice waivers provided for in the regulations) there is a duty to give notice to the PBGC; (b) a withdrawal by Borrower or any member of the ERISA Group from a Pension Plan subject to Section 4063 of ERISA during a plan year in which it was a substantial employer (as defined in Section 4001(a)(2) of ERISA) or a cessation of operations that is treated as such a withdrawal under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4062(e) of ERISA; (c) a complete or partial withdrawal by Borrower or any member of the ERISA Group from a Multiemployer Plan or the termination of a Multiemployer Plan under Section 4041A of ERISA;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Borrower or any member of the ERISA Group.</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ERISA Group</w:t>
      </w:r>
      <w:r>
        <w:rPr>
          <w:color w:val="000000"/>
        </w:rPr>
        <w:t xml:space="preserve"> </w:t>
      </w:r>
      <w:r>
        <w:rPr>
          <w:rFonts w:ascii="Times New Roman;serif" w:hAnsi="Times New Roman;serif"/>
          <w:b w:val="false"/>
          <w:color w:val="000000"/>
          <w:sz w:val="24"/>
        </w:rPr>
        <w:t>shall mean, at any time, the Borrower and all members of a controlled group of corporations and all trades or businesses (whether or not incorporated) under common control and all other entities which, together with the Borrower, are treated as a single employer under Section 414 of the Code or Section 4001(b)(1) of ERISA.</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shall have the meaning specified in Section 10.13 [Erroneous Payments].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[Erroneous Payments].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Erroneous Payment Impacted Class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[Erroneous Payments].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[Erroneous Payments].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[Erroneous Payments].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shall mean the EU Bail-In Legislation Schedule published by the Loan Market Association, as in effect from time to time.</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mean any of the events described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[Events of Default] and referred to therein as an “Event of Default.”</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Excluded Hedge Liability or Liabilities</w:t>
      </w:r>
      <w:r>
        <w:rPr>
          <w:color w:val="000000"/>
        </w:rPr>
        <w:t xml:space="preserve"> </w:t>
      </w:r>
      <w:r>
        <w:rPr>
          <w:rFonts w:ascii="Times New Roman;serif" w:hAnsi="Times New Roman;serif"/>
          <w:b w:val="false"/>
          <w:color w:val="000000"/>
          <w:sz w:val="24"/>
        </w:rPr>
        <w:t xml:space="preserve">shall mean,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60705"/>
                <wp:effectExtent l="0" t="0" r="0" b="0"/>
                <wp:wrapNone/>
                <wp:docPr id="22" name="Frame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Excluded Subsidiary</w:t>
      </w:r>
      <w:r>
        <w:rPr>
          <w:color w:val="000000"/>
        </w:rPr>
        <w:t xml:space="preserve"> </w:t>
      </w:r>
      <w:r>
        <w:rPr>
          <w:rFonts w:ascii="Times New Roman;serif" w:hAnsi="Times New Roman;serif"/>
          <w:b w:val="false"/>
          <w:color w:val="000000"/>
          <w:sz w:val="24"/>
        </w:rPr>
        <w:t xml:space="preserve">shall mean (a) any Foreign Holding Company, (b) any domestic Subsidiary that is a direct or indirect Subsidiary of a Foreign Subsidiary, (c) any Foreign Subsidiary, (d) any Immaterial Subsidiary, (e) in the case of any obligation under any Excluded Hedge Liability, any Subsidiary of the Borrower that is a Non-Qualifying Party with respect thereto and (f) any other Subsidiary with respect to which the Administrative Agent and the Borrower have determined in their reasonable judgment, and agree in writing, that the cost or other consequences (including any material adverse tax consequences) is excessive in view of the benefits to be obtained by the Administrative Agent and Lenders therefrom;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Subsidiaries described in (a) through (c) shall only be Excluded Subsidiaries to the extent that, and for so long as any guaranty by such Subsidiary would have adverse tax consequences for the Borrower or any other Loan Party or result in a violation of Applicable Laws. As of the Closing Date, the Excluded Subsidiaries are listed on </w:t>
      </w:r>
      <w:r>
        <w:rPr>
          <w:rFonts w:ascii="Times New Roman;serif" w:hAnsi="Times New Roman;serif"/>
          <w:b w:val="false"/>
          <w:color w:val="000000"/>
          <w:sz w:val="24"/>
          <w:u w:val="single"/>
        </w:rPr>
        <w:t>Schedule 1.1(C)</w:t>
      </w:r>
      <w:r>
        <w:rPr>
          <w:rFonts w:ascii="Times New Roman;serif" w:hAnsi="Times New Roman;serif"/>
          <w:b w:val="false"/>
          <w:color w:val="000000"/>
          <w:sz w:val="24"/>
        </w:rPr>
        <w:t xml:space="preserve">, which such schedule may be updated from time to time by the Borrower by delivering an updated </w:t>
      </w:r>
      <w:r>
        <w:rPr>
          <w:rFonts w:ascii="Times New Roman;serif" w:hAnsi="Times New Roman;serif"/>
          <w:b w:val="false"/>
          <w:color w:val="000000"/>
          <w:sz w:val="24"/>
          <w:u w:val="single"/>
        </w:rPr>
        <w:t>Schedule 1.1(C)</w:t>
      </w:r>
      <w:r>
        <w:rPr>
          <w:color w:val="000000"/>
        </w:rPr>
        <w:t xml:space="preserve"> </w:t>
      </w:r>
      <w:r>
        <w:rPr>
          <w:rFonts w:ascii="Times New Roman;serif" w:hAnsi="Times New Roman;serif"/>
          <w:b w:val="false"/>
          <w:color w:val="000000"/>
          <w:sz w:val="24"/>
        </w:rPr>
        <w:t>to the Administrative Agent.</w:t>
      </w:r>
    </w:p>
    <w:p>
      <w:pPr>
        <w:pStyle w:val="TextBody"/>
        <w:bidi w:val="0"/>
        <w:spacing w:lineRule="auto" w:line="288" w:before="0" w:after="120"/>
        <w:ind w:left="0" w:right="0" w:firstLine="1440"/>
        <w:jc w:val="both"/>
        <w:rPr/>
      </w:pP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shall mean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the Borrower under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 xml:space="preserve">[Replacement of a Lender]) or (b) such Lender changes its lending office, except in each case to the extent that, pursuant to </w:t>
      </w:r>
      <w:r>
        <w:rPr>
          <w:rFonts w:ascii="Times New Roman;serif" w:hAnsi="Times New Roman;serif"/>
          <w:b w:val="false"/>
          <w:color w:val="000000"/>
          <w:sz w:val="24"/>
          <w:u w:val="single"/>
        </w:rPr>
        <w:t>Section 5.9.7</w:t>
      </w:r>
      <w:r>
        <w:rPr>
          <w:color w:val="000000"/>
        </w:rPr>
        <w:t xml:space="preserve"> </w:t>
      </w:r>
      <w:r>
        <w:rPr>
          <w:rFonts w:ascii="Times New Roman;serif" w:hAnsi="Times New Roman;serif"/>
          <w:b w:val="false"/>
          <w:color w:val="000000"/>
          <w:sz w:val="24"/>
        </w:rPr>
        <w:t xml:space="preserve">[Status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serif" w:hAnsi="Times New Roman;serif"/>
          <w:b w:val="false"/>
          <w:color w:val="000000"/>
          <w:sz w:val="24"/>
          <w:u w:val="single"/>
        </w:rPr>
        <w:t>Section 5.9.7</w:t>
      </w:r>
      <w:r>
        <w:rPr>
          <w:color w:val="000000"/>
        </w:rPr>
        <w:t xml:space="preserve"> </w:t>
      </w:r>
      <w:r>
        <w:rPr>
          <w:rFonts w:ascii="Times New Roman;serif" w:hAnsi="Times New Roman;serif"/>
          <w:b w:val="false"/>
          <w:color w:val="000000"/>
          <w:sz w:val="24"/>
        </w:rPr>
        <w:t>[Status of Lenders], and (iv) any U.S. federal withholding Taxes imposed under FATCA.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Exempt Accounts</w:t>
      </w:r>
      <w:r>
        <w:rPr>
          <w:color w:val="000000"/>
        </w:rPr>
        <w:t xml:space="preserve"> </w:t>
      </w:r>
      <w:r>
        <w:rPr>
          <w:rFonts w:ascii="Times New Roman;serif" w:hAnsi="Times New Roman;serif"/>
          <w:b w:val="false"/>
          <w:color w:val="000000"/>
          <w:sz w:val="24"/>
        </w:rPr>
        <w:t xml:space="preserve">shall mean (i) any account exclusively used for payroll, taxes, employee wage and benefits payments or fiduciary or trust purposes, in each case, of any Loan Party, (ii) zero balance accounts, pension accounts and 401(k) accounts, (iii) Segregated Customer Funds Accounts, (iv) accounts, if any, that contain or receive governmental payor receivables, and (v) any account the daily balance in which does not at any time exceed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60705"/>
                <wp:effectExtent l="0" t="0" r="0" b="0"/>
                <wp:wrapNone/>
                <wp:docPr id="23"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$30,000,000, provided, that to the extent the daily balances in all accounts that would not otherwise be Exempt Accounts but for their balances exceed $30,000,000 in the aggregate, such accounts shall no longer be Exempt Accounts.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Existing Credit Agreement</w:t>
      </w:r>
      <w:r>
        <w:rPr>
          <w:color w:val="000000"/>
        </w:rPr>
        <w:t xml:space="preserve"> </w:t>
      </w:r>
      <w:r>
        <w:rPr>
          <w:rFonts w:ascii="Times New Roman;serif" w:hAnsi="Times New Roman;serif"/>
          <w:b w:val="false"/>
          <w:color w:val="000000"/>
          <w:sz w:val="24"/>
        </w:rPr>
        <w:t>shall have the meaning specified in the opening paragraphs 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Existing Expiration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[Maturity Extensions].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Existing Letters of Credit</w:t>
      </w:r>
      <w:r>
        <w:rPr>
          <w:color w:val="000000"/>
        </w:rPr>
        <w:t xml:space="preserve"> </w:t>
      </w:r>
      <w:r>
        <w:rPr>
          <w:rFonts w:ascii="Times New Roman;serif" w:hAnsi="Times New Roman;serif"/>
          <w:b w:val="false"/>
          <w:color w:val="000000"/>
          <w:sz w:val="24"/>
        </w:rPr>
        <w:t xml:space="preserve">means those letters of credit existing on the Closing Date and identified on </w:t>
      </w:r>
      <w:r>
        <w:rPr>
          <w:rFonts w:ascii="Times New Roman;serif" w:hAnsi="Times New Roman;serif"/>
          <w:b w:val="false"/>
          <w:color w:val="000000"/>
          <w:sz w:val="24"/>
          <w:u w:val="single"/>
        </w:rPr>
        <w:t>Schedule 1.1(D)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Expiration Date</w:t>
      </w:r>
      <w:r>
        <w:rPr>
          <w:color w:val="000000"/>
        </w:rPr>
        <w:t xml:space="preserve"> </w:t>
      </w:r>
      <w:r>
        <w:rPr>
          <w:rFonts w:ascii="Times New Roman;serif" w:hAnsi="Times New Roman;serif"/>
          <w:b w:val="false"/>
          <w:color w:val="000000"/>
          <w:sz w:val="24"/>
        </w:rPr>
        <w:t xml:space="preserve">shall mean, with respect to the Revolving Credit Commitments, September 17, 2031, as such date may be extended with respect to certain Lenders’ Revolving Credit Commitments pursuant to </w:t>
      </w:r>
      <w:r>
        <w:rPr>
          <w:rFonts w:ascii="Times New Roman;serif" w:hAnsi="Times New Roman;serif"/>
          <w:b w:val="false"/>
          <w:color w:val="000000"/>
          <w:sz w:val="24"/>
          <w:u w:val="single"/>
        </w:rPr>
        <w:t>Section 2.11.1</w:t>
      </w:r>
      <w:r>
        <w:rPr>
          <w:color w:val="000000"/>
        </w:rPr>
        <w:t xml:space="preserve"> </w:t>
      </w:r>
      <w:r>
        <w:rPr>
          <w:rFonts w:ascii="Times New Roman;serif" w:hAnsi="Times New Roman;serif"/>
          <w:b w:val="false"/>
          <w:color w:val="000000"/>
          <w:sz w:val="24"/>
        </w:rPr>
        <w:t xml:space="preserve">[Requests for Extension] or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[Modifications, Amendments or Waivers].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Extension Effective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2.11.3</w:t>
      </w:r>
      <w:r>
        <w:rPr>
          <w:color w:val="000000"/>
        </w:rPr>
        <w:t xml:space="preserve"> </w:t>
      </w:r>
      <w:r>
        <w:rPr>
          <w:rFonts w:ascii="Times New Roman;serif" w:hAnsi="Times New Roman;serif"/>
          <w:b w:val="false"/>
          <w:color w:val="000000"/>
          <w:sz w:val="24"/>
        </w:rPr>
        <w:t>[Notification by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Official Bodies and implementing such Sections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Federal Funds Effective Rate</w:t>
      </w:r>
      <w:r>
        <w:rPr>
          <w:color w:val="000000"/>
        </w:rPr>
        <w:t xml:space="preserve"> </w:t>
      </w:r>
      <w:r>
        <w:rPr>
          <w:rFonts w:ascii="Times New Roman;serif" w:hAnsi="Times New Roman;serif"/>
          <w:b w:val="false"/>
          <w:color w:val="000000"/>
          <w:sz w:val="24"/>
        </w:rPr>
        <w:t xml:space="preserve">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if such Federal Reserve Bank (or its successor) does not announce such rate on any day, the “Federal Funds Effective Rate” for such day shall be the Federal Funds Effective Rate for the last day on which such rate was announced.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Financial Covenant Compliance</w:t>
      </w:r>
      <w:r>
        <w:rPr>
          <w:color w:val="000000"/>
        </w:rPr>
        <w:t xml:space="preserve"> </w:t>
      </w:r>
      <w:r>
        <w:rPr>
          <w:rFonts w:ascii="Times New Roman;serif" w:hAnsi="Times New Roman;serif"/>
          <w:b w:val="false"/>
          <w:color w:val="000000"/>
          <w:sz w:val="24"/>
        </w:rPr>
        <w:t xml:space="preserve">shall mean, as of any date of determination and with respect to any Subject Transaction, that the Loan Parties are in compliance with the Financial Covenants immediately before and after giving effect to such transaction determined on the basis of the financial information most recently delivered pursuant to </w:t>
      </w:r>
      <w:r>
        <w:rPr>
          <w:rFonts w:ascii="Times New Roman;serif" w:hAnsi="Times New Roman;serif"/>
          <w:b w:val="false"/>
          <w:color w:val="000000"/>
          <w:sz w:val="24"/>
          <w:u w:val="single"/>
        </w:rPr>
        <w:t>Section 8.3.1</w:t>
      </w:r>
      <w:r>
        <w:rPr>
          <w:color w:val="000000"/>
        </w:rPr>
        <w:t xml:space="preserve"> </w:t>
      </w:r>
      <w:r>
        <w:rPr>
          <w:rFonts w:ascii="Times New Roman;serif" w:hAnsi="Times New Roman;serif"/>
          <w:b w:val="false"/>
          <w:color w:val="000000"/>
          <w:sz w:val="24"/>
        </w:rPr>
        <w:t xml:space="preserve">[Quarterly Financial Statements] or </w:t>
      </w:r>
      <w:r>
        <w:rPr>
          <w:rFonts w:ascii="Times New Roman;serif" w:hAnsi="Times New Roman;serif"/>
          <w:b w:val="false"/>
          <w:color w:val="000000"/>
          <w:sz w:val="24"/>
          <w:u w:val="single"/>
        </w:rPr>
        <w:t>8.3.2</w:t>
      </w:r>
      <w:r>
        <w:rPr>
          <w:color w:val="000000"/>
        </w:rPr>
        <w:t xml:space="preserve"> </w:t>
      </w:r>
      <w:r>
        <w:rPr>
          <w:rFonts w:ascii="Times New Roman;serif" w:hAnsi="Times New Roman;serif"/>
          <w:b w:val="false"/>
          <w:color w:val="000000"/>
          <w:sz w:val="24"/>
        </w:rPr>
        <w:t xml:space="preserve">[Annual Financial Statements] and recalculated as though such Subject Transaction (including any Indebtedness incurred in connection therewith (including any commitments that are being incurred on such date of determination, assuming the borrowing of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60705"/>
                <wp:effectExtent l="0" t="0" r="0" b="0"/>
                <wp:wrapNone/>
                <wp:docPr id="24" name="Frame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entire amount thereof on such date)) had been consummated on the first day of the Test Period covered by such financial information. Any Indebtedness actually or proposed to be incurred or assumed in connection with such Subject Transaction shall be deemed to have been incurred as of the first day of the applicable Test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Test Period and any Indebtedness repaid in connection with such Subject Transaction shall be deemed to have been repaid as of the first day of the applicable Test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Financial Covenants</w:t>
      </w:r>
      <w:r>
        <w:rPr>
          <w:color w:val="000000"/>
        </w:rPr>
        <w:t xml:space="preserve"> </w:t>
      </w:r>
      <w:r>
        <w:rPr>
          <w:rFonts w:ascii="Times New Roman;serif" w:hAnsi="Times New Roman;serif"/>
          <w:b w:val="false"/>
          <w:color w:val="000000"/>
          <w:sz w:val="24"/>
        </w:rPr>
        <w:t xml:space="preserve">shall mean the covenants set forth in </w:t>
      </w:r>
      <w:r>
        <w:rPr>
          <w:rFonts w:ascii="Times New Roman;serif" w:hAnsi="Times New Roman;serif"/>
          <w:b w:val="false"/>
          <w:color w:val="000000"/>
          <w:sz w:val="24"/>
          <w:u w:val="single"/>
        </w:rPr>
        <w:t>Section 8.2.14</w:t>
      </w:r>
      <w:r>
        <w:rPr>
          <w:color w:val="000000"/>
        </w:rPr>
        <w:t xml:space="preserve"> </w:t>
      </w:r>
      <w:r>
        <w:rPr>
          <w:rFonts w:ascii="Times New Roman;serif" w:hAnsi="Times New Roman;serif"/>
          <w:b w:val="false"/>
          <w:color w:val="000000"/>
          <w:sz w:val="24"/>
        </w:rPr>
        <w:t xml:space="preserve">[Maximum Net Total Leverage Ratio] and </w:t>
      </w:r>
      <w:r>
        <w:rPr>
          <w:rFonts w:ascii="Times New Roman;serif" w:hAnsi="Times New Roman;serif"/>
          <w:b w:val="false"/>
          <w:color w:val="000000"/>
          <w:sz w:val="24"/>
          <w:u w:val="single"/>
        </w:rPr>
        <w:t>Section 8.2.16</w:t>
      </w:r>
      <w:r>
        <w:rPr>
          <w:color w:val="000000"/>
        </w:rPr>
        <w:t xml:space="preserve"> </w:t>
      </w:r>
      <w:r>
        <w:rPr>
          <w:rFonts w:ascii="Times New Roman;serif" w:hAnsi="Times New Roman;serif"/>
          <w:b w:val="false"/>
          <w:color w:val="000000"/>
          <w:sz w:val="24"/>
        </w:rPr>
        <w:t>[Minimum Interest Coverage Ratio].</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Currency Hedge</w:t>
      </w:r>
      <w:r>
        <w:rPr>
          <w:color w:val="000000"/>
        </w:rPr>
        <w:t xml:space="preserve"> </w:t>
      </w:r>
      <w:r>
        <w:rPr>
          <w:rFonts w:ascii="Times New Roman;serif" w:hAnsi="Times New Roman;serif"/>
          <w:b w:val="false"/>
          <w:color w:val="000000"/>
          <w:sz w:val="24"/>
        </w:rPr>
        <w:t>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Currency Hedge Liabilities</w:t>
      </w:r>
      <w:r>
        <w:rPr>
          <w:color w:val="000000"/>
        </w:rPr>
        <w:t xml:space="preserve"> </w:t>
      </w:r>
      <w:r>
        <w:rPr>
          <w:rFonts w:ascii="Times New Roman;serif" w:hAnsi="Times New Roman;serif"/>
          <w:b w:val="false"/>
          <w:color w:val="000000"/>
          <w:sz w:val="24"/>
        </w:rPr>
        <w:t>shall have the meaning assigned in the definition of Lender Provided Foreign Currency Hedge.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Holding Company</w:t>
      </w:r>
      <w:r>
        <w:rPr>
          <w:color w:val="000000"/>
        </w:rPr>
        <w:t xml:space="preserve"> </w:t>
      </w:r>
      <w:r>
        <w:rPr>
          <w:rFonts w:ascii="Times New Roman;serif" w:hAnsi="Times New Roman;serif"/>
          <w:b w:val="false"/>
          <w:color w:val="000000"/>
          <w:sz w:val="24"/>
        </w:rPr>
        <w:t>shall mean any Subsidiary of the Borrower all or substantially all of the assets of which are comprised of Capital Stock in one or more Foreign Subsidiaries or CFC Debt.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shall mean (i) if the Borrower is a U.S. Person, a Lender that is not a U.S. Person, and (ii) if the Borrower is not a U.S. Person, a Lender that is resident or organized under the Laws of a jurisdiction other than that in which the Borrower is resident for tax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Foreign Subsidiary</w:t>
      </w:r>
      <w:r>
        <w:rPr>
          <w:color w:val="000000"/>
        </w:rPr>
        <w:t xml:space="preserve"> </w:t>
      </w:r>
      <w:r>
        <w:rPr>
          <w:rFonts w:ascii="Times New Roman;serif" w:hAnsi="Times New Roman;serif"/>
          <w:b w:val="false"/>
          <w:color w:val="000000"/>
          <w:sz w:val="24"/>
        </w:rPr>
        <w:t>shall mean any Subsidiary of the Borrower that is organized under the Laws of a jurisdiction other than the United States, a State thereof or the District of Columbia.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Fund</w:t>
      </w:r>
      <w:r>
        <w:rPr>
          <w:color w:val="000000"/>
        </w:rPr>
        <w:t xml:space="preserve"> </w:t>
      </w:r>
      <w:r>
        <w:rPr>
          <w:rFonts w:ascii="Times New Roman;serif" w:hAnsi="Times New Roman;serif"/>
          <w:b w:val="false"/>
          <w:color w:val="000000"/>
          <w:sz w:val="24"/>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shall mean generally accepted accounting principles as are in effect from time to time, subject to the provisions of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[Accounting Principles; Changes in GAAP], and applied on a consistent basis both as to classification of items and amounts.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 xml:space="preserve">shall mean each of the parties to this Agreement which is designated as a “Guarantor” on the signature page hereof and each other Person which joins this Agreement as a Guarantor after the date hereof. Guarantors shall not in any event include any Excluded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60705"/>
                <wp:effectExtent l="0" t="0" r="0" b="0"/>
                <wp:wrapNone/>
                <wp:docPr id="25"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Subsidiaries. As of the Closing Date, the only Guarantors are Paylocity Corporation, VidGrid Inc., Blue Marble Payroll, LLC, Samepage Labs, Inc., Cloudsnap, Inc., Airbase Inc., Airbase Services, LLC, and Airbase Card Services LLC.</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Guarantor Joinder</w:t>
      </w:r>
      <w:r>
        <w:rPr>
          <w:color w:val="000000"/>
        </w:rPr>
        <w:t xml:space="preserve"> </w:t>
      </w:r>
      <w:r>
        <w:rPr>
          <w:rFonts w:ascii="Times New Roman;serif" w:hAnsi="Times New Roman;serif"/>
          <w:b w:val="false"/>
          <w:color w:val="000000"/>
          <w:sz w:val="24"/>
        </w:rPr>
        <w:t xml:space="preserve">shall mean a joinder by a Person as a Guarantor under the Loan Documents in the form of </w:t>
      </w:r>
      <w:r>
        <w:rPr>
          <w:rFonts w:ascii="Times New Roman;serif" w:hAnsi="Times New Roman;serif"/>
          <w:b w:val="false"/>
          <w:color w:val="000000"/>
          <w:sz w:val="24"/>
          <w:u w:val="single"/>
        </w:rPr>
        <w:t>Exhibit 1.1(G)(1).</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of any Person shall mean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Guaranty Agreement</w:t>
      </w:r>
      <w:r>
        <w:rPr>
          <w:color w:val="000000"/>
        </w:rPr>
        <w:t xml:space="preserve"> </w:t>
      </w:r>
      <w:r>
        <w:rPr>
          <w:rFonts w:ascii="Times New Roman;serif" w:hAnsi="Times New Roman;serif"/>
          <w:b w:val="false"/>
          <w:color w:val="000000"/>
          <w:sz w:val="24"/>
        </w:rPr>
        <w:t xml:space="preserve">shall mean the Continuing Agreement of Guaranty and Suretyship in substantially the form of </w:t>
      </w:r>
      <w:r>
        <w:rPr>
          <w:rFonts w:ascii="Times New Roman;serif" w:hAnsi="Times New Roman;serif"/>
          <w:b w:val="false"/>
          <w:color w:val="000000"/>
          <w:sz w:val="24"/>
          <w:u w:val="single"/>
        </w:rPr>
        <w:t>Exhibit 1.1(G)(2)</w:t>
      </w:r>
      <w:r>
        <w:rPr>
          <w:color w:val="000000"/>
        </w:rPr>
        <w:t xml:space="preserve"> </w:t>
      </w:r>
      <w:r>
        <w:rPr>
          <w:rFonts w:ascii="Times New Roman;serif" w:hAnsi="Times New Roman;serif"/>
          <w:b w:val="false"/>
          <w:color w:val="000000"/>
          <w:sz w:val="24"/>
        </w:rPr>
        <w:t>executed and delivered by each of the Guarantors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shall mean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Hedge Liabilities</w:t>
      </w:r>
      <w:r>
        <w:rPr>
          <w:color w:val="000000"/>
        </w:rPr>
        <w:t xml:space="preserve"> </w:t>
      </w:r>
      <w:r>
        <w:rPr>
          <w:rFonts w:ascii="Times New Roman;serif" w:hAnsi="Times New Roman;serif"/>
          <w:b w:val="false"/>
          <w:color w:val="000000"/>
          <w:sz w:val="24"/>
        </w:rPr>
        <w:t>shall mean collectively, the Foreign Currency Hedge Liabilities and the Interest Rate Hedge Liabilities.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ICC</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11.11.1</w:t>
      </w:r>
      <w:r>
        <w:rPr>
          <w:color w:val="000000"/>
        </w:rPr>
        <w:t xml:space="preserve"> </w:t>
      </w:r>
      <w:r>
        <w:rPr>
          <w:rFonts w:ascii="Times New Roman;serif" w:hAnsi="Times New Roman;serif"/>
          <w:b w:val="false"/>
          <w:color w:val="000000"/>
          <w:sz w:val="24"/>
        </w:rPr>
        <w:t>[Governing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Immaterial Subsidiary</w:t>
      </w:r>
      <w:r>
        <w:rPr>
          <w:color w:val="000000"/>
        </w:rPr>
        <w:t xml:space="preserve"> </w:t>
      </w:r>
      <w:r>
        <w:rPr>
          <w:rFonts w:ascii="Times New Roman;serif" w:hAnsi="Times New Roman;serif"/>
          <w:b w:val="false"/>
          <w:color w:val="000000"/>
          <w:sz w:val="24"/>
        </w:rPr>
        <w:t xml:space="preserve">shall mean each subsidiary (i) that contributes 12.5% or less to Consolidated EBITDA for the most recently ended Test Period for which financial statements have been delivered, or (ii) that contributes 12.5% or less to the consolidated assets of the Borrower and its Subsidiaries for the most recently ended Test Period for which financial statements have been delivered; provided that, if at the end of any fiscal quarter the aggregate amount of Consolidated EBITDA or consolidated assets of all Immaterial Subsidiaries exceeds 12.5% of Consolidated EBITDA or 12.5% of consolidated assets of the Borrower and its Subsidiaries, as applicable, the Borrower shall cause such Subsidiaries to not be Immaterial Subsidiaries and to join this Agreement as Guarantors in accordance with </w:t>
      </w:r>
      <w:r>
        <w:rPr>
          <w:rFonts w:ascii="Times New Roman;serif" w:hAnsi="Times New Roman;serif"/>
          <w:b w:val="false"/>
          <w:color w:val="000000"/>
          <w:sz w:val="24"/>
          <w:u w:val="single"/>
        </w:rPr>
        <w:t>Section 8.2.9</w:t>
      </w:r>
      <w:r>
        <w:rPr>
          <w:color w:val="000000"/>
        </w:rPr>
        <w:t xml:space="preserve"> </w:t>
      </w:r>
      <w:r>
        <w:rPr>
          <w:rFonts w:ascii="Times New Roman;serif" w:hAnsi="Times New Roman;serif"/>
          <w:b w:val="false"/>
          <w:color w:val="000000"/>
          <w:sz w:val="24"/>
        </w:rPr>
        <w:t>[Subsidiaries, Partnerships and Joint Ventures] to eliminate such excess.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Increasing Lender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2.4.2</w:t>
      </w:r>
      <w:r>
        <w:rPr>
          <w:color w:val="000000"/>
        </w:rPr>
        <w:t xml:space="preserve"> </w:t>
      </w:r>
      <w:r>
        <w:rPr>
          <w:rFonts w:ascii="Times New Roman;serif" w:hAnsi="Times New Roman;serif"/>
          <w:b w:val="false"/>
          <w:color w:val="000000"/>
          <w:sz w:val="24"/>
        </w:rPr>
        <w:t>[Increase in Revolving Credit Commitments].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shall mean, as to any Person at any time, any and all indebtedness, obligations or liabilities (whether matured or unmatured, liquidated or unliquidated, direct or indirect, absolute or contingent, or joint or several) of such Person for or in respect of: (i) borrowed money, (ii) obligations evidenced by notes, bonds, debentures or similar instruments, (iii) amounts raised under or liabilities in respect of any note purchase or acceptance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60705"/>
                <wp:effectExtent l="0" t="0" r="0" b="0"/>
                <wp:wrapNone/>
                <wp:docPr id="26" name="Frame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facility, (iv) reimbursement obligations (contingent or otherwise) under any letter of credit agreement or similar facilities, (v) obligations under any currency swap agreement, interest rate swap, cap, collar or floor agreement or other interest rate or currency risk management device, (vi) any other transaction (including, without limitation,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subject to a good faith dispute or more than sixty (60) days past due), (vii) any Guaranty of Indebtedness of a type referred to in clauses (i) through (vi) above and (viii) all obligations of the kind referred to in clauses (i) through (vii)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For the avoidance of doubt, “Indebtedness” of any Person shall include the Indebtedness of any other entity (including any partnership in which such Person is a general partner) to the extent that such Person is liable therefor as a result of such Person’s ownership interest in or other relationship with such entity, except to the extent the terms of such Indebtedness expressly provide that such Person is not liable therefor .</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shall mean (i) Taxes, other than Excluded Taxes, imposed on or with respect to any payment made by or on account of any obligation of any Loan Party under any Loan Document, and (ii) to the extent not otherwise described in the preceding clause (i), Other Taxes.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11.3.2</w:t>
      </w:r>
      <w:r>
        <w:rPr>
          <w:color w:val="000000"/>
        </w:rPr>
        <w:t xml:space="preserve"> </w:t>
      </w:r>
      <w:r>
        <w:rPr>
          <w:rFonts w:ascii="Times New Roman;serif" w:hAnsi="Times New Roman;serif"/>
          <w:b w:val="false"/>
          <w:color w:val="000000"/>
          <w:sz w:val="24"/>
        </w:rPr>
        <w:t>[Indemnification by the Loan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shall mean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Loan Parties or any of their Subsidiaries after the date of this Agreement, such information is clearly identified at the time of delivery as confidential.</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shall mean,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Intercompany Subordination Agreement</w:t>
      </w:r>
      <w:r>
        <w:rPr>
          <w:color w:val="000000"/>
        </w:rPr>
        <w:t xml:space="preserve"> </w:t>
      </w:r>
      <w:r>
        <w:rPr>
          <w:rFonts w:ascii="Times New Roman;serif" w:hAnsi="Times New Roman;serif"/>
          <w:b w:val="false"/>
          <w:color w:val="000000"/>
          <w:sz w:val="24"/>
        </w:rPr>
        <w:t xml:space="preserve">shall mean a Subordination Agreement among the Loan Parties in the form attached hereto as </w:t>
      </w:r>
      <w:r>
        <w:rPr>
          <w:rFonts w:ascii="Times New Roman;serif" w:hAnsi="Times New Roman;serif"/>
          <w:b w:val="false"/>
          <w:color w:val="000000"/>
          <w:sz w:val="24"/>
          <w:u w:val="single"/>
        </w:rPr>
        <w:t>Exhibit 1.1(I)(2)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60705"/>
                <wp:effectExtent l="0" t="0" r="0" b="0"/>
                <wp:wrapNone/>
                <wp:docPr id="27"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shall mean the period of time selected by the Borrower in connection with (and to apply to) any election permitted hereunder by the Borrower to have Revolving Credit Loans bear interest under the Term SOFR Rate Option. Subject to the last sentence of this definition, such period shall be, in each case, subject to the availability thereof, one month, three months, or six months. Such Interest Period shall commence on the effective date of such Term SOFR Rate Option, which shall be (i) the Borrowing Date if the Borrower is requesting new Loans, or (ii) the date of renewal of or conversion to the Term SOFR Rate Option if the Borrower is renewing or converting to the Term SOFR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(B) the Borrower shall not select, convert to or renew an Interest Period for any portion of the Loans that would end after the Expiration Date, and (C)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Hedge</w:t>
      </w:r>
      <w:r>
        <w:rPr>
          <w:color w:val="000000"/>
        </w:rPr>
        <w:t xml:space="preserve"> </w:t>
      </w:r>
      <w:r>
        <w:rPr>
          <w:rFonts w:ascii="Times New Roman;serif" w:hAnsi="Times New Roman;serif"/>
          <w:b w:val="false"/>
          <w:color w:val="000000"/>
          <w:sz w:val="24"/>
        </w:rPr>
        <w:t>shall mean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Hedge Liabilities</w:t>
      </w:r>
      <w:r>
        <w:rPr>
          <w:color w:val="000000"/>
        </w:rPr>
        <w:t xml:space="preserve"> </w:t>
      </w:r>
      <w:r>
        <w:rPr>
          <w:rFonts w:ascii="Times New Roman;serif" w:hAnsi="Times New Roman;serif"/>
          <w:b w:val="false"/>
          <w:color w:val="000000"/>
          <w:sz w:val="24"/>
        </w:rPr>
        <w:t>shall have the meaning assigned in the definition of Lender Provided Interest Rate Hedge.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Interest Rate Option</w:t>
      </w:r>
      <w:r>
        <w:rPr>
          <w:color w:val="000000"/>
        </w:rPr>
        <w:t xml:space="preserve"> </w:t>
      </w:r>
      <w:r>
        <w:rPr>
          <w:rFonts w:ascii="Times New Roman;serif" w:hAnsi="Times New Roman;serif"/>
          <w:b w:val="false"/>
          <w:color w:val="000000"/>
          <w:sz w:val="24"/>
        </w:rPr>
        <w:t>shall mean any Term SOFR Rate Option or Base Rate Option.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International Trade Laws</w:t>
      </w:r>
      <w:r>
        <w:rPr>
          <w:color w:val="000000"/>
        </w:rPr>
        <w:t xml:space="preserve"> </w:t>
      </w:r>
      <w:r>
        <w:rPr>
          <w:rFonts w:ascii="Times New Roman;serif" w:hAnsi="Times New Roman;serif"/>
          <w:b w:val="false"/>
          <w:color w:val="000000"/>
          <w:sz w:val="24"/>
        </w:rPr>
        <w:t>shall mean all applicable Laws relating to export controls, trade embargoes, customs, and anti-boycott measures.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shall mean, as to any Person, any direct or indirect acquisition or investment by such Person, whether by means of (a) the purchase or other acquisition of Capital Stock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shall mean the United States Internal Revenue Service.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ISP98</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11.11.1</w:t>
      </w:r>
      <w:r>
        <w:rPr>
          <w:color w:val="000000"/>
        </w:rPr>
        <w:t xml:space="preserve"> </w:t>
      </w:r>
      <w:r>
        <w:rPr>
          <w:rFonts w:ascii="Times New Roman;serif" w:hAnsi="Times New Roman;serif"/>
          <w:b w:val="false"/>
          <w:color w:val="000000"/>
          <w:sz w:val="24"/>
        </w:rPr>
        <w:t>[Governing Law].</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60705"/>
                <wp:effectExtent l="0" t="0" r="0" b="0"/>
                <wp:wrapNone/>
                <wp:docPr id="28" name="Frame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Issuing Lender</w:t>
      </w:r>
      <w:r>
        <w:rPr>
          <w:color w:val="000000"/>
        </w:rPr>
        <w:t xml:space="preserve"> </w:t>
      </w:r>
      <w:r>
        <w:rPr>
          <w:rFonts w:ascii="Times New Roman;serif" w:hAnsi="Times New Roman;serif"/>
          <w:b w:val="false"/>
          <w:color w:val="000000"/>
          <w:sz w:val="24"/>
        </w:rPr>
        <w:t>shall mean PNC, in its individual capacity as issuer of Letters of Credit hereunder, and any other Lender that Borrower, Administrative Agent and such other Lender may agree may from time to time issue Letters of Credit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Joint Venture</w:t>
      </w:r>
      <w:r>
        <w:rPr>
          <w:color w:val="000000"/>
        </w:rPr>
        <w:t xml:space="preserve"> </w:t>
      </w:r>
      <w:r>
        <w:rPr>
          <w:rFonts w:ascii="Times New Roman;serif" w:hAnsi="Times New Roman;serif"/>
          <w:b w:val="false"/>
          <w:color w:val="000000"/>
          <w:sz w:val="24"/>
        </w:rPr>
        <w:t>shall mean a corporation, partnership, limited liability company or other entity in which any Person other than the Loan Parties and their Subsidiaries holds, directly or indirectly, an equity interest.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shall mean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Lead Arranger</w:t>
      </w:r>
      <w:r>
        <w:rPr>
          <w:color w:val="000000"/>
        </w:rPr>
        <w:t xml:space="preserve"> </w:t>
      </w:r>
      <w:r>
        <w:rPr>
          <w:rFonts w:ascii="Times New Roman;serif" w:hAnsi="Times New Roman;serif"/>
          <w:b w:val="false"/>
          <w:color w:val="000000"/>
          <w:sz w:val="24"/>
        </w:rPr>
        <w:t>shall mean, collectively, PNC Capital Markets, LLC, Citibank, N.A., JPMorgan Chase Bank, N.A., Wells Fargo Bank, N.A., Bank of America, N.A., Capital One, N.A., Fifth Third Bank, N.A., and KeyBank, N.A., and their successors and assigns in such capacity.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Lender Provided Foreign Currency Hedge</w:t>
      </w:r>
      <w:r>
        <w:rPr>
          <w:color w:val="000000"/>
        </w:rPr>
        <w:t xml:space="preserve"> </w:t>
      </w:r>
      <w:r>
        <w:rPr>
          <w:rFonts w:ascii="Times New Roman;serif" w:hAnsi="Times New Roman;serif"/>
          <w:b w:val="false"/>
          <w:color w:val="000000"/>
          <w:sz w:val="24"/>
        </w:rPr>
        <w:t>shall mean a Foreign Currency Hedge which is provided by any Lender or its Affiliate and for which such Lender confirms to the Administrative Agent in writing prior to the execution thereof (or at such later date as the Administrative Agent may agree in its discretion) that it: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 Provided Foreign Currency Hedge (the “</w:t>
      </w:r>
      <w:r>
        <w:rPr>
          <w:rFonts w:ascii="Times New Roman;serif" w:hAnsi="Times New Roman;serif"/>
          <w:b/>
          <w:color w:val="000000"/>
          <w:sz w:val="24"/>
        </w:rPr>
        <w:t>Foreign Currency Hedge Liabilities</w:t>
      </w:r>
      <w:r>
        <w:rPr>
          <w:color w:val="000000"/>
        </w:rPr>
        <w:t>”</w:t>
      </w:r>
      <w:r>
        <w:rPr>
          <w:rFonts w:ascii="Times New Roman;serif" w:hAnsi="Times New Roman;serif"/>
          <w:b w:val="false"/>
          <w:color w:val="000000"/>
          <w:sz w:val="24"/>
        </w:rPr>
        <w:t xml:space="preserve">)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pari passu with the Liens securing all other Obligations under this Agreement and the other Loan Documents, subject to the express provisions of </w:t>
      </w:r>
      <w:r>
        <w:rPr>
          <w:rFonts w:ascii="Times New Roman;serif" w:hAnsi="Times New Roman;serif"/>
          <w:b w:val="false"/>
          <w:color w:val="000000"/>
          <w:sz w:val="24"/>
          <w:u w:val="single"/>
        </w:rPr>
        <w:t>Section 9.2.5</w:t>
      </w:r>
      <w:r>
        <w:rPr>
          <w:color w:val="000000"/>
        </w:rPr>
        <w:t xml:space="preserve"> </w:t>
      </w:r>
      <w:r>
        <w:rPr>
          <w:rFonts w:ascii="Times New Roman;serif" w:hAnsi="Times New Roman;serif"/>
          <w:b w:val="false"/>
          <w:color w:val="000000"/>
          <w:sz w:val="24"/>
        </w:rPr>
        <w:t>[Application of Proceeds].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Lender Provided Interest Rate Hedge</w:t>
      </w:r>
      <w:r>
        <w:rPr>
          <w:color w:val="000000"/>
        </w:rPr>
        <w:t xml:space="preserve"> </w:t>
      </w:r>
      <w:r>
        <w:rPr>
          <w:rFonts w:ascii="Times New Roman;serif" w:hAnsi="Times New Roman;serif"/>
          <w:b w:val="false"/>
          <w:color w:val="000000"/>
          <w:sz w:val="24"/>
        </w:rPr>
        <w:t>shall mean an Interest Rate Hedge which is provided by any Lender or its Affiliate and with respect to which such Lender confirms to Administrative Agent in writing prior to the execution thereof (or at such later date as the Administrative Agent may agree in its discretion) that it: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 Provided Interest Rate Hedge (the “</w:t>
      </w:r>
      <w:r>
        <w:rPr>
          <w:rFonts w:ascii="Times New Roman;serif" w:hAnsi="Times New Roman;serif"/>
          <w:b/>
          <w:color w:val="000000"/>
          <w:sz w:val="24"/>
        </w:rPr>
        <w:t>Interest Rate Hedge Liabilities</w:t>
      </w:r>
      <w:r>
        <w:rPr>
          <w:color w:val="000000"/>
        </w:rPr>
        <w:t>”</w:t>
      </w:r>
      <w:r>
        <w:rPr>
          <w:rFonts w:ascii="Times New Roman;serif" w:hAnsi="Times New Roman;serif"/>
          <w:b w:val="false"/>
          <w:color w:val="000000"/>
          <w:sz w:val="24"/>
        </w:rPr>
        <w:t xml:space="preserve">) by any Loan Party that is party to such Lender Provided Interest Rate Hedge shall, for purposes of this Agreement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60705"/>
                <wp:effectExtent l="0" t="0" r="0" b="0"/>
                <wp:wrapNone/>
                <wp:docPr id="29"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 Loan Documents be “Obligations” of such Person and of each other Loan Party, be guaranteed obligations under any Guaranty Agreement and secured obligations under any other Loan Document, as applicable, and otherwise treated as Obligations for purposes of the other Loan Documents, except to the extent constituting Excluded Hedge Liabilities of such Person. The Liens securing the Hedge Liabilities shall be </w:t>
      </w:r>
      <w:r>
        <w:rPr>
          <w:rFonts w:ascii="Times New Roman;serif" w:hAnsi="Times New Roman;serif"/>
          <w:b w:val="false"/>
          <w:color w:val="000000"/>
          <w:sz w:val="24"/>
          <w:u w:val="single"/>
        </w:rPr>
        <w:t>pari</w:t>
      </w:r>
      <w:r>
        <w:rPr>
          <w:color w:val="000000"/>
        </w:rPr>
        <w:t xml:space="preserve"> </w:t>
      </w:r>
      <w:r>
        <w:rPr>
          <w:rFonts w:ascii="Times New Roman;serif" w:hAnsi="Times New Roman;serif"/>
          <w:b w:val="false"/>
          <w:color w:val="000000"/>
          <w:sz w:val="24"/>
          <w:u w:val="single"/>
        </w:rPr>
        <w:t>passu</w:t>
      </w:r>
      <w:r>
        <w:rPr>
          <w:color w:val="000000"/>
        </w:rPr>
        <w:t xml:space="preserve"> </w:t>
      </w:r>
      <w:r>
        <w:rPr>
          <w:rFonts w:ascii="Times New Roman;serif" w:hAnsi="Times New Roman;serif"/>
          <w:b w:val="false"/>
          <w:color w:val="000000"/>
          <w:sz w:val="24"/>
        </w:rPr>
        <w:t xml:space="preserve">with the Liens securing all other Obligations under this Agreement and the other Loan Documents, subject to the express provisions of </w:t>
      </w:r>
      <w:r>
        <w:rPr>
          <w:rFonts w:ascii="Times New Roman;serif" w:hAnsi="Times New Roman;serif"/>
          <w:b w:val="false"/>
          <w:color w:val="000000"/>
          <w:sz w:val="24"/>
          <w:u w:val="single"/>
        </w:rPr>
        <w:t>Section 9.2.5</w:t>
      </w:r>
      <w:r>
        <w:rPr>
          <w:color w:val="000000"/>
        </w:rPr>
        <w:t xml:space="preserve"> </w:t>
      </w:r>
      <w:r>
        <w:rPr>
          <w:rFonts w:ascii="Times New Roman;serif" w:hAnsi="Times New Roman;serif"/>
          <w:b w:val="false"/>
          <w:color w:val="000000"/>
          <w:sz w:val="24"/>
        </w:rPr>
        <w:t>[Application of Proceeds].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shall mean the financial institutions named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Lenders as security for the Obligations, “Lenders” shall include any Affiliate of a Lender to which such Obligation is owed.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2.9.1</w:t>
      </w:r>
      <w:r>
        <w:rPr>
          <w:color w:val="000000"/>
        </w:rPr>
        <w:t xml:space="preserve"> </w:t>
      </w:r>
      <w:r>
        <w:rPr>
          <w:rFonts w:ascii="Times New Roman;serif" w:hAnsi="Times New Roman;serif"/>
          <w:b w:val="false"/>
          <w:color w:val="000000"/>
          <w:sz w:val="24"/>
        </w:rPr>
        <w:t>[Issuance of Letters of Credit]. As of the Closing Date, each of the Existing Letters of Credit shall constitute, for all purposes of this Agreement and the other Loan Documents, a Letter of Credit issued and outstanding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Borrowing</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Fee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2.9.2</w:t>
      </w:r>
      <w:r>
        <w:rPr>
          <w:color w:val="000000"/>
        </w:rPr>
        <w:t xml:space="preserve"> </w:t>
      </w:r>
      <w:r>
        <w:rPr>
          <w:rFonts w:ascii="Times New Roman;serif" w:hAnsi="Times New Roman;serif"/>
          <w:b w:val="false"/>
          <w:color w:val="000000"/>
          <w:sz w:val="24"/>
        </w:rPr>
        <w:t>[Letter of Credit Fees].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Obligation</w:t>
      </w:r>
      <w:r>
        <w:rPr>
          <w:color w:val="000000"/>
        </w:rPr>
        <w:t xml:space="preserve"> </w:t>
      </w:r>
      <w:r>
        <w:rPr>
          <w:rFonts w:ascii="Times New Roman;serif" w:hAnsi="Times New Roman;serif"/>
          <w:b w:val="false"/>
          <w:color w:val="000000"/>
          <w:sz w:val="24"/>
        </w:rPr>
        <w:t xml:space="preserve">shall mean,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aggregate Reimbursement Obligations and Letter of Credit Borrowings on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Letter of Credit Sublimit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2.9.1</w:t>
      </w:r>
      <w:r>
        <w:rPr>
          <w:color w:val="000000"/>
        </w:rPr>
        <w:t xml:space="preserve"> </w:t>
      </w:r>
      <w:r>
        <w:rPr>
          <w:rFonts w:ascii="Times New Roman;serif" w:hAnsi="Times New Roman;serif"/>
          <w:b w:val="false"/>
          <w:color w:val="000000"/>
          <w:sz w:val="24"/>
        </w:rPr>
        <w:t>[Issuance of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shall mean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LLC Division</w:t>
      </w:r>
      <w:r>
        <w:rPr>
          <w:color w:val="000000"/>
        </w:rPr>
        <w:t xml:space="preserve"> </w:t>
      </w:r>
      <w:r>
        <w:rPr>
          <w:rFonts w:ascii="Times New Roman;serif" w:hAnsi="Times New Roman;serif"/>
          <w:b w:val="false"/>
          <w:color w:val="000000"/>
          <w:sz w:val="24"/>
        </w:rPr>
        <w:t xml:space="preserve">means in the event a Borrower or Guarantor is a limited liability company, (a) the division of any such Borrower or Guarantor into two or more newly formed limited liability companies (whether or not such Borrower or Guarantor is a surviving entity following any such division) pursuant to Section 18-217 of the Delaware Limited Liability Company Act or any similar provision under any similar act governing limited liability companies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60705"/>
                <wp:effectExtent l="0" t="0" r="0" b="0"/>
                <wp:wrapNone/>
                <wp:docPr id="30" name="Frame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shall mean this Agreement, the Administrative Agent’s Letter, the Guaranty Agreement, the Intercompany Subordination Agreement, the Notes, the Patent, Trademark and Copyright Security Agreement, the Pledge Agreement, the Security Agreement, and any other instruments, certificates or documents delivered in connection herewith or therewith, in each case as amended, restated, replaced, supplemented, or otherwise modified from time to time, and all amendments to any or all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Parties</w:t>
      </w:r>
      <w:r>
        <w:rPr>
          <w:color w:val="000000"/>
        </w:rPr>
        <w:t xml:space="preserve"> </w:t>
      </w:r>
      <w:r>
        <w:rPr>
          <w:rFonts w:ascii="Times New Roman;serif" w:hAnsi="Times New Roman;serif"/>
          <w:b w:val="false"/>
          <w:color w:val="000000"/>
          <w:sz w:val="24"/>
        </w:rPr>
        <w:t>shall mean the Borrower and the Guarantors.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 Request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[Revolving Credit Loan Requests; Swing Loan Requests].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shall mean separately all Revolving Credit Loans and Swing Loans or any Revolving Credit Loan or Swing Loan.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Material Adverse Change</w:t>
      </w:r>
      <w:r>
        <w:rPr>
          <w:color w:val="000000"/>
        </w:rPr>
        <w:t xml:space="preserve"> </w:t>
      </w:r>
      <w:r>
        <w:rPr>
          <w:rFonts w:ascii="Times New Roman;serif" w:hAnsi="Times New Roman;serif"/>
          <w:b w:val="false"/>
          <w:color w:val="000000"/>
          <w:sz w:val="24"/>
        </w:rPr>
        <w:t>shall mean any set of circumstances or events which (a) has or would reasonably be expected to have any material adverse effect whatsoever upon the validity or enforceability of this Agreement or any other Loan Document, (b) is or would reasonably be expected to be material and adverse to the business, properties, assets, financial condition or results of operations of the Loan Parties taken as a whole, (c) impairs materially or would reasonably be expected to impair materially the ability of the Loan Parties taken as a whole to duly and punctually pay or perform any of the Obligations, or (d) impairs materially or would reasonably be expected to impair materially the ability of the Administrative Agent or any of the Lenders, to the extent permitted, to enforce their legal remedies pursuant to this Agreement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Month</w:t>
      </w:r>
      <w:r>
        <w:rPr>
          <w:rFonts w:ascii="Times New Roman;serif" w:hAnsi="Times New Roman;serif"/>
          <w:b w:val="false"/>
          <w:color w:val="000000"/>
          <w:sz w:val="24"/>
        </w:rPr>
        <w:t>, with respect to an Interest Period under the Term SOFR Rate Option, shall mean the interval between the days in consecutive calendar months numerically corresponding to the first day of such Interest Period. If any Interest Period with respect to the Term SOFR Rate Option begins on a day of a calendar month for which there is no numerically corresponding day in the month in which such Interest Period is to end, the final month of such Interest Period shall be deemed to end on the last Business Day of such final month.</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shall mean any employee pension benefit plan which is a “multiemployer plan” within the meaning of Section 4001(a)(3) of ERISA and to which the Borrower or any member of the ERISA Group is then making or accruing an obligation to make contributions or, within the preceding five plan years, has made or had an obligation to make such contributions.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Net Total Leverage Ratio</w:t>
      </w:r>
      <w:r>
        <w:rPr>
          <w:color w:val="000000"/>
        </w:rPr>
        <w:t xml:space="preserve"> </w:t>
      </w:r>
      <w:r>
        <w:rPr>
          <w:rFonts w:ascii="Times New Roman;serif" w:hAnsi="Times New Roman;serif"/>
          <w:b w:val="false"/>
          <w:color w:val="000000"/>
          <w:sz w:val="24"/>
        </w:rPr>
        <w:t xml:space="preserve">shall mean, as of any date of determination, the ratio of (A) consolidated Indebtedness of Borrower and its Subsidiaries net of unrestricted domestic cash and cash equivalents of the Loan Parties on such date to (B) Consolidated EBITDA (i)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60705"/>
                <wp:effectExtent l="0" t="0" r="0" b="0"/>
                <wp:wrapNone/>
                <wp:docPr id="31" name="Frame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Test Period then ended if such date is a fiscal quarter end or (ii) for the Test Period most recently ended if such date is not a fiscal quarter end.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New Lender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2.4.2</w:t>
      </w:r>
      <w:r>
        <w:rPr>
          <w:color w:val="000000"/>
        </w:rPr>
        <w:t xml:space="preserve"> </w:t>
      </w:r>
      <w:r>
        <w:rPr>
          <w:rFonts w:ascii="Times New Roman;serif" w:hAnsi="Times New Roman;serif"/>
          <w:b w:val="false"/>
          <w:color w:val="000000"/>
          <w:sz w:val="24"/>
        </w:rPr>
        <w:t>[Increase in Revolving Credit Commitments].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[Modifications, Amendments or Waivers].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Non-Extending Lender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[Maturity Extensions].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Non-Qualifying Party</w:t>
      </w:r>
      <w:r>
        <w:rPr>
          <w:color w:val="000000"/>
        </w:rPr>
        <w:t xml:space="preserve"> </w:t>
      </w:r>
      <w:r>
        <w:rPr>
          <w:rFonts w:ascii="Times New Roman;serif" w:hAnsi="Times New Roman;serif"/>
          <w:b w:val="false"/>
          <w:color w:val="000000"/>
          <w:sz w:val="24"/>
        </w:rPr>
        <w:t>shall mean any Loan Party that fails for any reason to qualify as an Eligible Contract Participant on the Effective Date of the applicable Swap.</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 xml:space="preserve">shall mean separately, the promissory notes in the form of </w:t>
      </w:r>
      <w:r>
        <w:rPr>
          <w:rFonts w:ascii="Times New Roman;serif" w:hAnsi="Times New Roman;serif"/>
          <w:b w:val="false"/>
          <w:color w:val="000000"/>
          <w:sz w:val="24"/>
          <w:u w:val="single"/>
        </w:rPr>
        <w:t>Exhibit 1.1(N)(1)</w:t>
      </w:r>
      <w:r>
        <w:rPr>
          <w:color w:val="000000"/>
        </w:rPr>
        <w:t xml:space="preserve"> </w:t>
      </w:r>
      <w:r>
        <w:rPr>
          <w:rFonts w:ascii="Times New Roman;serif" w:hAnsi="Times New Roman;serif"/>
          <w:b w:val="false"/>
          <w:color w:val="000000"/>
          <w:sz w:val="24"/>
        </w:rPr>
        <w:t xml:space="preserve">evidencing the Revolving Credit Loans and in the form of </w:t>
      </w:r>
      <w:r>
        <w:rPr>
          <w:rFonts w:ascii="Times New Roman;serif" w:hAnsi="Times New Roman;serif"/>
          <w:b w:val="false"/>
          <w:color w:val="000000"/>
          <w:sz w:val="24"/>
          <w:u w:val="single"/>
        </w:rPr>
        <w:t>Exhibit 1.1(N)(2)</w:t>
      </w:r>
      <w:r>
        <w:rPr>
          <w:color w:val="000000"/>
        </w:rPr>
        <w:t xml:space="preserve"> </w:t>
      </w:r>
      <w:r>
        <w:rPr>
          <w:rFonts w:ascii="Times New Roman;serif" w:hAnsi="Times New Roman;serif"/>
          <w:b w:val="false"/>
          <w:color w:val="000000"/>
          <w:sz w:val="24"/>
        </w:rPr>
        <w:t>evidencing the Swing Loan.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Notice Date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[Maturity Extensions].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Obligation</w:t>
      </w:r>
      <w:r>
        <w:rPr>
          <w:color w:val="000000"/>
        </w:rPr>
        <w:t xml:space="preserve"> </w:t>
      </w:r>
      <w:r>
        <w:rPr>
          <w:rFonts w:ascii="Times New Roman;serif" w:hAnsi="Times New Roman;serif"/>
          <w:b w:val="false"/>
          <w:color w:val="000000"/>
          <w:sz w:val="24"/>
        </w:rPr>
        <w:t>shall mean any obligation or liability of any of the Loan Parties, howsoever created, arising or evidenced, whether direct or indirect, absolute or contingent, now or hereafter existing, or due or to become due, under or in connection with (i) this Agreement, the Notes,</w:t>
      </w:r>
      <w:r>
        <w:rPr>
          <w:color w:val="000000"/>
        </w:rPr>
        <w:t xml:space="preserve"> </w:t>
      </w:r>
      <w:r>
        <w:rPr>
          <w:rFonts w:ascii="Times New Roman;serif" w:hAnsi="Times New Roman;serif"/>
          <w:b w:val="false"/>
          <w:color w:val="000000"/>
          <w:sz w:val="24"/>
        </w:rPr>
        <w:t>the Letters of Credit, the Administrative Agent’s Letter or any other Loan Document whether to the Administrative Agent, any of the Lenders or their Affiliates or other persons provided for under such Loan Documents, (ii) any Lender Provided Interest Rate Hedge, (iii) any Lender Provided Foreign Currency Hedge, (iv) any Erroneous Payment Subrogation Rights, and (v) any Other Lender Provided Financial Service Product. Notwithstanding anything to the contrary contained in the foregoing, the Obligations shall not include any Excluded Hedge Liabilities.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shall mean the Office of Foreign Assets Control of the United States Department of the Treasury.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Official Body</w:t>
      </w:r>
      <w:r>
        <w:rPr>
          <w:color w:val="000000"/>
        </w:rPr>
        <w:t xml:space="preserve"> </w:t>
      </w:r>
      <w:r>
        <w:rPr>
          <w:rFonts w:ascii="Times New Roman;serif" w:hAnsi="Times New Roman;serif"/>
          <w:b w:val="false"/>
          <w:color w:val="000000"/>
          <w:sz w:val="24"/>
        </w:rPr>
        <w:t>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2.9.9</w:t>
      </w:r>
      <w:r>
        <w:rPr>
          <w:color w:val="000000"/>
        </w:rPr>
        <w:t xml:space="preserve"> </w:t>
      </w:r>
      <w:r>
        <w:rPr>
          <w:rFonts w:ascii="Times New Roman;serif" w:hAnsi="Times New Roman;serif"/>
          <w:b w:val="false"/>
          <w:color w:val="000000"/>
          <w:sz w:val="24"/>
        </w:rPr>
        <w:t>[Liability for Acts and Omissions].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60705"/>
                <wp:effectExtent l="0" t="0" r="0" b="0"/>
                <wp:wrapNone/>
                <wp:docPr id="32" name="Frame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shall mean,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Lender Provided Financial Service Product</w:t>
      </w:r>
      <w:r>
        <w:rPr>
          <w:color w:val="000000"/>
        </w:rPr>
        <w:t xml:space="preserve"> </w:t>
      </w:r>
      <w:r>
        <w:rPr>
          <w:rFonts w:ascii="Times New Roman;serif" w:hAnsi="Times New Roman;serif"/>
          <w:b w:val="false"/>
          <w:color w:val="000000"/>
          <w:sz w:val="24"/>
        </w:rPr>
        <w:t>shall mean agreements or other arrangements under which any Lender or Affiliate of a Lender provides any of the following products or services to any of the Loan Parties: (a) credit cards, (b) credit card processing services, (c) debit cards, (d) purchase cards, (e) ACH transactions, or (f) cash management, including controlled disbursement, accounts or services.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[Replacement of a Lender]).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Overnight Bank Funding Rate</w:t>
      </w:r>
      <w:r>
        <w:rPr>
          <w:color w:val="000000"/>
        </w:rPr>
        <w:t xml:space="preserve"> </w:t>
      </w:r>
      <w:r>
        <w:rPr>
          <w:rFonts w:ascii="Times New Roman;serif" w:hAnsi="Times New Roman;serif"/>
          <w:b w:val="false"/>
          <w:color w:val="000000"/>
          <w:sz w:val="24"/>
        </w:rPr>
        <w:t xml:space="preserve">shall mean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day is not a Business Day, the Overnight Bank Funding Rate for such day shall be such rate on the immediately preceding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such rate shall at any time, for any reason, no longer exist, a comparable replacement rate determined by PNC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[Participations].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[Participations].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Participation Advance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Patent, Trademark and Copyright Security Agreement</w:t>
      </w:r>
      <w:r>
        <w:rPr>
          <w:color w:val="000000"/>
        </w:rPr>
        <w:t xml:space="preserve"> </w:t>
      </w:r>
      <w:r>
        <w:rPr>
          <w:rFonts w:ascii="Times New Roman;serif" w:hAnsi="Times New Roman;serif"/>
          <w:b w:val="false"/>
          <w:color w:val="000000"/>
          <w:sz w:val="24"/>
        </w:rPr>
        <w:t xml:space="preserve">shall mean the Patent, Trademark and Copyright Security Agreement in substantially the form of </w:t>
      </w:r>
      <w:r>
        <w:rPr>
          <w:rFonts w:ascii="Times New Roman;serif" w:hAnsi="Times New Roman;serif"/>
          <w:b w:val="false"/>
          <w:color w:val="000000"/>
          <w:sz w:val="24"/>
          <w:u w:val="single"/>
        </w:rPr>
        <w:t>Exhibit 1.1(P)(1)</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60705"/>
                <wp:effectExtent l="0" t="0" r="0" b="0"/>
                <wp:wrapNone/>
                <wp:docPr id="33" name="Frame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executed and delivered by each of the Loan Parties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shall mean the first day of each calendar quarter after the date hereof and on the Expiration Date or upon acceleration of the Notes.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Payment In Full</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Paid in Full</w:t>
      </w:r>
      <w:r>
        <w:rPr>
          <w:color w:val="000000"/>
        </w:rPr>
        <w:t xml:space="preserve"> </w:t>
      </w:r>
      <w:r>
        <w:rPr>
          <w:rFonts w:ascii="Times New Roman;serif" w:hAnsi="Times New Roman;serif"/>
          <w:b w:val="false"/>
          <w:color w:val="000000"/>
          <w:sz w:val="24"/>
        </w:rPr>
        <w:t>shall mean (a) the indefeasible payment in full in cash of the Loans and other Obligations (other than contingent obligations for which no claim has been made), (b) termination of the Commitments, (c) with respect to all Letters of Credit either (i) expiration or termination thereof or (ii) Cash Collateralization thereof, in accordance with this Agreement, and (d) expiration or termination of any and all Lender Provided Foreign Currency Hedges, Lender Provided Interest Rate Hedges, and Other Lender Provided Financial Service Products in a manner reasonably satisfactory to the Lender or its Affiliate providing those Lender Provided Foreign Currency Hedges, Lender Provided Interest Rate Hedges, and Other Lender Provided Financial Service Products, to the extent required by such Lender or Affiliate.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shall mean the Pension Benefit Guaranty Corporation established pursuant to Subtitle A of Title IV of ERISA or any successor.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shall mean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(i) is sponsored, maintained or contributed to by any member of the ERISA Group for employees of any member of the ERISA Group, (ii)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(iii) to which the Borrower or any member of the ERISA Group may have any liability (contingent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Acquisition</w:t>
      </w:r>
      <w:r>
        <w:rPr>
          <w:color w:val="000000"/>
        </w:rPr>
        <w:t xml:space="preserve"> </w:t>
      </w:r>
      <w:r>
        <w:rPr>
          <w:rFonts w:ascii="Times New Roman;serif" w:hAnsi="Times New Roman;serif"/>
          <w:b w:val="false"/>
          <w:color w:val="000000"/>
          <w:sz w:val="24"/>
        </w:rPr>
        <w:t>means any Acquisition by any Loan Party where: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business, division or assets acquired are for use, or the Person acquired is engaged, in the Permitted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immediately before and after giving effect to such Acquisition, no Potential Default or Event of Default exists;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immediately before and after giving effect to such Acquisition, the Loan Parties are in Financial Covenant Compliance;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the case of the Acquisition of any Person, the board of directors or similar governing body of that Person has approved such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the provisions of </w:t>
      </w:r>
      <w:r>
        <w:rPr>
          <w:rFonts w:ascii="Times New Roman;serif" w:hAnsi="Times New Roman;serif"/>
          <w:b w:val="false"/>
          <w:color w:val="000000"/>
          <w:sz w:val="24"/>
          <w:u w:val="single"/>
        </w:rPr>
        <w:t>Section 8.1.8</w:t>
      </w:r>
      <w:r>
        <w:rPr>
          <w:color w:val="000000"/>
        </w:rPr>
        <w:t xml:space="preserve"> </w:t>
      </w:r>
      <w:r>
        <w:rPr>
          <w:rFonts w:ascii="Times New Roman;serif" w:hAnsi="Times New Roman;serif"/>
          <w:b w:val="false"/>
          <w:color w:val="000000"/>
          <w:sz w:val="24"/>
        </w:rPr>
        <w:t xml:space="preserve">[Further Assurances] have been satisfied, and within thirty (30) days after the closing of such Acquisition, the target company (if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60705"/>
                <wp:effectExtent l="0" t="0" r="0" b="0"/>
                <wp:wrapNone/>
                <wp:docPr id="34" name="Frame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Acquisition is structured as a purchase of equity) or the Loan Party (if such Acquisition is structured as a purchase of assets or a merger and a Loan Party is the surviving entity) executes and delivers to Administrative Agent (i) all documents necessary to grant to Administrative Agent a first-priority Lien on all of the assets of each of the target company or surviving company and its Subsidiaries, each in form and substance reasonably satisfactory to Administrative Agent, and (ii) Guarantor Joinder, in each case, to the extent required by </w:t>
      </w:r>
      <w:r>
        <w:rPr>
          <w:rFonts w:ascii="Times New Roman;serif" w:hAnsi="Times New Roman;serif"/>
          <w:b w:val="false"/>
          <w:color w:val="000000"/>
          <w:sz w:val="24"/>
          <w:u w:val="single"/>
        </w:rPr>
        <w:t>Section 8.2.9</w:t>
      </w:r>
      <w:r>
        <w:rPr>
          <w:color w:val="000000"/>
        </w:rPr>
        <w:t xml:space="preserve"> </w:t>
      </w:r>
      <w:r>
        <w:rPr>
          <w:rFonts w:ascii="Times New Roman;serif" w:hAnsi="Times New Roman;serif"/>
          <w:b w:val="false"/>
          <w:color w:val="000000"/>
          <w:sz w:val="24"/>
        </w:rPr>
        <w:t>[Subsidiaries, Partnerships and Joint Ventures];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if the Acquisition is structured as a merger, the Borrower or a domestic Subsidiary that is a Loan Party will be the surviving entity;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with respect to any Acquisition (or series of related Acquisitions) with respect to which the consideration is greater than $100,000,000:</w:t>
      </w:r>
    </w:p>
    <w:p>
      <w:pPr>
        <w:pStyle w:val="TextBody"/>
        <w:bidi w:val="0"/>
        <w:spacing w:lineRule="auto" w:line="288" w:before="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i.    the Administrative Agent (for distribution to the Lenders) shall have received not less than ten (10) days prior to the consummation of any such Acquisition (A) a description of the material terms of such Acquisition, and (B) to the extent available to Borrower, the audited financial statements (or, if unavailable, management-prepared financial statements) of such Person and/or business, division or assets to be acquired for its most recent fiscal year and for any fiscal quarters ended within the fiscal year to date;</w:t>
      </w:r>
    </w:p>
    <w:p>
      <w:pPr>
        <w:pStyle w:val="TextBody"/>
        <w:bidi w:val="0"/>
        <w:spacing w:lineRule="auto" w:line="288" w:before="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ii.    (A) not less than ten (10) Business Days prior to such Acquisition (or any later date approved by Administrative Agent in its sole discretion), Administrative Agent has received drafts of each material document, instrument and agreement to be executed in connection with such Acquisition, and (B) not less than two (2) Business Days prior to such Acquisition (or any later date approved by Administrative Agent in its sole discretion), Administrative Agent has received complete executed or conformed copies of each material document, instrument and agreement to be executed in connection with such Acquisition together with all lien search reports and lien release letters and other documents as Administrative Agent reasonably requires to evidence the termination of Liens on the assets, business, or division to be acquired; and</w:t>
      </w:r>
    </w:p>
    <w:p>
      <w:pPr>
        <w:pStyle w:val="TextBody"/>
        <w:bidi w:val="0"/>
        <w:spacing w:lineRule="auto" w:line="288" w:before="0" w:after="24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iii.    to the extent readily available to Borrower, and not otherwise subject to confidentiality restrictions, and subject to customary non-reliance letters, Borrower has provided Administrative Agent with all other information with respect to such Acquisition as reasonably requested by Administrative Agent (including, without limitation, if reasonably requested by Administrative Agent, one or more third-party due-diligence reports and quality-of-earnings reports); and</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60705"/>
                <wp:effectExtent l="0" t="0" r="0" b="0"/>
                <wp:wrapNone/>
                <wp:docPr id="35" name="Frame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with respect to any Acquisition (or series of related Acquisitions) that constitutes a significant acquisition for purposes of Rule 3-05 or Article 11 under Regulation S-X, the Loan Parties shall deliver to the Administrative Agent a certificate in form and substance reasonably acceptable to the Administrative Agent, executed by the Chief Executive Officer, President, Chief Financial Officer or Chief Accounting Officer of the Borrower, and demonstrating in detail comparable to a Compliance Certificate that, immediately before and after giving effect to such Acquisition, the Loan Parties are in Financial Covenant Compliance and certifying that such Acquisition is a Permitted Acquisition that complies with all of the requirements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Business</w:t>
      </w:r>
      <w:r>
        <w:rPr>
          <w:color w:val="000000"/>
        </w:rPr>
        <w:t xml:space="preserve"> </w:t>
      </w:r>
      <w:r>
        <w:rPr>
          <w:rFonts w:ascii="Times New Roman;serif" w:hAnsi="Times New Roman;serif"/>
          <w:b w:val="false"/>
          <w:color w:val="000000"/>
          <w:sz w:val="24"/>
        </w:rPr>
        <w:t>shall mean the lines of business as conducted and operated from time to time of the Loan Parties and any other activities that are reasonably similar, ancillary, incidental, complementary or related to, or a reasonable extension, development or expansion of, such business, including, without limitation, providing business-to-business software and technology services.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Holder</w:t>
      </w:r>
      <w:r>
        <w:rPr>
          <w:color w:val="000000"/>
        </w:rPr>
        <w:t xml:space="preserve"> </w:t>
      </w:r>
      <w:r>
        <w:rPr>
          <w:rFonts w:ascii="Times New Roman;serif" w:hAnsi="Times New Roman;serif"/>
          <w:b w:val="false"/>
          <w:color w:val="000000"/>
          <w:sz w:val="24"/>
        </w:rPr>
        <w:t>shall mean Steven I. Sarowitz and any Person which directly or indirectly is controlled by Steven I. Sarowitz.</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direct obligations of the United States of America or any agency or instrumentality thereof or obligations backed by the full faith and credit of the United States of America maturing in twelve (12) months or less from the date of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commercial paper maturing in 180 days or less rated not lower than A-1, by Standard &amp; Poor’s or P-1 by Moody’s Investors Service, Inc. on the date of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demand deposits, time deposits or certificates of deposit maturing within one year in commercial banks whose obligations are rated A-1, A or the equivalent or better by Standard &amp; Poor’s on the date of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money market or mutual funds whose investments are limited to those types of investments described in clauses (i)-(iii)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investments made under the Cash Management Agreements or under cash management agreements with any other Lenders;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other investments made pursuant to the Borrower’s Investment Policy dated June 2026, as such policy may be amended or replaced from time to time with the Administrative Agent’s prior written consent.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Liens for Taxes, assessments, or similar charges, incurred in the ordinary course of business and which are not yet due and payable;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Pledges or deposits made in the ordinary course of business to secure payment of workmen’s compensation, or to participate in any fund in connection with workmen’s compensation, unemployment insurance, old-age pensions or other social security programs;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60705"/>
                <wp:effectExtent l="0" t="0" r="0" b="0"/>
                <wp:wrapNone/>
                <wp:docPr id="36" name="Frame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pStyle w:val="TextBody"/>
        <w:bidi w:val="0"/>
        <w:spacing w:before="0" w:after="240"/>
        <w:ind w:left="0" w:right="0" w:firstLine="1800"/>
        <w:jc w:val="both"/>
        <w:rPr/>
      </w:pPr>
      <w:r>
        <w:rPr/>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Good-faith pledges or deposits made in the ordinary course of business to secure performance of bids, tenders, contracts (other than for the repayment of borrowed money or as security for Hedge Liabilities or margining related to commodities hedges) or leases, not in excess of the aggregate amount due thereunder, or to secure statutory obligations, or surety, appeal, indemnity, performance or other similar bonds required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Liens, security interests and mortgages in favor of the Administrative Agent for the benefit of the Lenders and their Affiliates securing the Obligations (including Lender Provided Interest Rate Hedges, Lender Provided Foreign Currency Hedges, and Other Lender Provided Financial Services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Any Lien existing on the date of this Agreement and described on </w:t>
      </w:r>
      <w:r>
        <w:rPr>
          <w:rFonts w:ascii="Times New Roman;serif" w:hAnsi="Times New Roman;serif"/>
          <w:b w:val="false"/>
          <w:color w:val="000000"/>
          <w:sz w:val="24"/>
          <w:u w:val="single"/>
        </w:rPr>
        <w:t>Schedule 1.1(P)</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principal amount secured thereby is not hereafter increased, and no additional assets become subject to such Lien;</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 xml:space="preserve">Purchase Money Security Interests and capitalized leases to the extent permitted under </w:t>
      </w:r>
      <w:r>
        <w:rPr>
          <w:rFonts w:ascii="Times New Roman;serif" w:hAnsi="Times New Roman;serif"/>
          <w:b w:val="false"/>
          <w:color w:val="000000"/>
          <w:sz w:val="24"/>
          <w:u w:val="single"/>
        </w:rPr>
        <w:t>Section 8.2.1(iii)</w:t>
      </w:r>
      <w:r>
        <w:rPr>
          <w:color w:val="000000"/>
        </w:rPr>
        <w:t xml:space="preserve"> </w:t>
      </w:r>
      <w:r>
        <w:rPr>
          <w:rFonts w:ascii="Times New Roman;serif" w:hAnsi="Times New Roman;serif"/>
          <w:b w:val="false"/>
          <w:color w:val="000000"/>
          <w:sz w:val="24"/>
        </w:rPr>
        <w:t xml:space="preserve">[Indebtedness];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Liens shall be limited to the assets acquired with such purchase money financing or leased pursuant to such capital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Other Liens to the extent that the Indebtedness secured thereby does not exceed the greater of $40,000,000 or 10% of Consolidated EBITDA;</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Any interest or title of a lessor or sublessor under, and Liens arising from, precautionary Uniform Commercial Code financing statements (or equivalent filings);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Customary rights of setoff upon deposits of cash in favor of banks or other depository institutions holding such deposits and Liens of a collection bank arising under Section 4-210 of the Uniform Commercial Code on items in the ordinary course of collection;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 xml:space="preserve">Liens on cash earnest money deposits or other deposits and cash equivalents held in escrow to secure contractual payments (contingent or otherwise) payable by a Loan Party or any Subsidiary to a seller in connection with Investments permitted under </w:t>
      </w:r>
      <w:r>
        <w:rPr>
          <w:rFonts w:ascii="Times New Roman;serif" w:hAnsi="Times New Roman;serif"/>
          <w:b w:val="false"/>
          <w:color w:val="000000"/>
          <w:sz w:val="24"/>
          <w:u w:val="single"/>
        </w:rPr>
        <w:t>Section 8.2.4</w:t>
      </w:r>
      <w:r>
        <w:rPr>
          <w:color w:val="000000"/>
        </w:rPr>
        <w:t xml:space="preserve"> </w:t>
      </w:r>
      <w:r>
        <w:rPr>
          <w:rFonts w:ascii="Times New Roman;serif" w:hAnsi="Times New Roman;serif"/>
          <w:b w:val="false"/>
          <w:color w:val="000000"/>
          <w:sz w:val="24"/>
        </w:rPr>
        <w:t>[Loans and Investments] and Permitted Acquisitions;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rPr>
        <w:t>Any interest or title of a lessor, sublessor, licensor or sublicensor under leases or licenses permitted by this Agreement that are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(xiv)</w:t>
      </w:r>
      <w:r>
        <w:rPr>
          <w:rFonts w:ascii="Times New Roman;serif" w:hAnsi="Times New Roman;serif"/>
          <w:b w:val="false"/>
          <w:color w:val="000000"/>
          <w:sz w:val="24"/>
        </w:rPr>
        <w:t xml:space="preserve">The following, (A) if the validity or amount thereof is being contested in good faith by appropriate and lawful proceedings diligently conducted so long as levy and execution thereon have been stayed and continue to be stayed or (B) if a final judgment is entered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60705"/>
                <wp:effectExtent l="0" t="0" r="0" b="0"/>
                <wp:wrapNone/>
                <wp:docPr id="37" name="Frame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such judgment is discharged within thirty (30) days of entry, and in either case they do not affect the Collateral or, in the aggregate, materially impair the ability of any Loan Party to perform its Obligations hereunder or under the other Loan Documents:</w:t>
      </w:r>
    </w:p>
    <w:p>
      <w:pPr>
        <w:pStyle w:val="TextBody"/>
        <w:bidi w:val="0"/>
        <w:spacing w:before="0" w:after="240"/>
        <w:ind w:left="0" w:right="0" w:firstLine="1800"/>
        <w:jc w:val="both"/>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claims or Liens for Taxes, assessments or charges due and payable and subject to interest or penalty;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applicable Loan Party maintains such reserves or other appropriate provisions as shall be required by GAAP and pays all such Taxes, assessments or charges forthwith upon the commencement of proceedings to foreclose any such Lien;</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claims, Liens or encumbrances upon, and defects of title to, real or personal property other than the Collateral, including any attachment of personal or real property or other legal process prior to adjudication of a dispute on the merits;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claims or Liens of mechanics, materialmen, warehousemen, carriers, or other statutory nonconsensual Liens;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Liens resulting from final judgments or orders described in </w:t>
      </w:r>
      <w:r>
        <w:rPr>
          <w:rFonts w:ascii="Times New Roman;serif" w:hAnsi="Times New Roman;serif"/>
          <w:b w:val="false"/>
          <w:color w:val="000000"/>
          <w:sz w:val="24"/>
          <w:u w:val="single"/>
        </w:rPr>
        <w:t>Section 9.1.7</w:t>
      </w:r>
      <w:r>
        <w:rPr>
          <w:color w:val="000000"/>
        </w:rPr>
        <w:t xml:space="preserve"> </w:t>
      </w:r>
      <w:r>
        <w:rPr>
          <w:rFonts w:ascii="Times New Roman;serif" w:hAnsi="Times New Roman;serif"/>
          <w:b w:val="false"/>
          <w:color w:val="000000"/>
          <w:sz w:val="24"/>
        </w:rPr>
        <w:t>[Final Judgments or Orders].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Permitted Unsecured Indebtedness</w:t>
      </w:r>
      <w:r>
        <w:rPr>
          <w:color w:val="000000"/>
        </w:rPr>
        <w:t xml:space="preserve"> </w:t>
      </w:r>
      <w:r>
        <w:rPr>
          <w:rFonts w:ascii="Times New Roman;serif" w:hAnsi="Times New Roman;serif"/>
          <w:b w:val="false"/>
          <w:color w:val="000000"/>
          <w:sz w:val="24"/>
        </w:rPr>
        <w:t xml:space="preserve">shall mean Indebtedness permitted pursuant to </w:t>
      </w:r>
      <w:r>
        <w:rPr>
          <w:rFonts w:ascii="Times New Roman;serif" w:hAnsi="Times New Roman;serif"/>
          <w:b w:val="false"/>
          <w:color w:val="000000"/>
          <w:sz w:val="24"/>
          <w:u w:val="single"/>
        </w:rPr>
        <w:t>Section 8.2.1(vii)</w:t>
      </w:r>
      <w:r>
        <w:rPr>
          <w:color w:val="000000"/>
        </w:rPr>
        <w:t xml:space="preserve"> </w:t>
      </w:r>
      <w:r>
        <w:rPr>
          <w:rFonts w:ascii="Times New Roman;serif" w:hAnsi="Times New Roman;serif"/>
          <w:b w:val="false"/>
          <w:color w:val="000000"/>
          <w:sz w:val="24"/>
        </w:rPr>
        <w:t>[Indebtedness].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individual, corporation, partnership, limited liability company, association, joint-stock company, trust, unincorporated organization, joint venture, government or political subdivision or agency thereof, or any other entity.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Pledge Agreement</w:t>
      </w:r>
      <w:r>
        <w:rPr>
          <w:color w:val="000000"/>
        </w:rPr>
        <w:t xml:space="preserve"> </w:t>
      </w:r>
      <w:r>
        <w:rPr>
          <w:rFonts w:ascii="Times New Roman;serif" w:hAnsi="Times New Roman;serif"/>
          <w:b w:val="false"/>
          <w:color w:val="000000"/>
          <w:sz w:val="24"/>
        </w:rPr>
        <w:t xml:space="preserve">shall mean the Pledge Agreement in substantially the form of </w:t>
      </w:r>
      <w:r>
        <w:rPr>
          <w:rFonts w:ascii="Times New Roman;serif" w:hAnsi="Times New Roman;serif"/>
          <w:b w:val="false"/>
          <w:color w:val="000000"/>
          <w:sz w:val="24"/>
          <w:u w:val="single"/>
        </w:rPr>
        <w:t>Exhibit 1.1(P)(2)</w:t>
      </w:r>
      <w:r>
        <w:rPr>
          <w:color w:val="000000"/>
        </w:rPr>
        <w:t xml:space="preserve"> </w:t>
      </w:r>
      <w:r>
        <w:rPr>
          <w:rFonts w:ascii="Times New Roman;serif" w:hAnsi="Times New Roman;serif"/>
          <w:b w:val="false"/>
          <w:color w:val="000000"/>
          <w:sz w:val="24"/>
        </w:rPr>
        <w:t>executed and delivered by each of the Loan Parties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PNC</w:t>
      </w:r>
      <w:r>
        <w:rPr>
          <w:color w:val="000000"/>
        </w:rPr>
        <w:t xml:space="preserve"> </w:t>
      </w:r>
      <w:r>
        <w:rPr>
          <w:rFonts w:ascii="Times New Roman;serif" w:hAnsi="Times New Roman;serif"/>
          <w:b w:val="false"/>
          <w:color w:val="000000"/>
          <w:sz w:val="24"/>
        </w:rPr>
        <w:t>shall mean PNC Bank, National Association, its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Potential Default</w:t>
      </w:r>
      <w:r>
        <w:rPr>
          <w:color w:val="000000"/>
        </w:rPr>
        <w:t xml:space="preserve"> </w:t>
      </w:r>
      <w:r>
        <w:rPr>
          <w:rFonts w:ascii="Times New Roman;serif" w:hAnsi="Times New Roman;serif"/>
          <w:b w:val="false"/>
          <w:color w:val="000000"/>
          <w:sz w:val="24"/>
        </w:rPr>
        <w:t>shall mean any event or condition which with notice or passage of time, or both, would constitute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shall mean the interest rate per annum announced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Principal Office</w:t>
      </w:r>
      <w:r>
        <w:rPr>
          <w:color w:val="000000"/>
        </w:rPr>
        <w:t xml:space="preserve"> </w:t>
      </w:r>
      <w:r>
        <w:rPr>
          <w:rFonts w:ascii="Times New Roman;serif" w:hAnsi="Times New Roman;serif"/>
          <w:b w:val="false"/>
          <w:color w:val="000000"/>
          <w:sz w:val="24"/>
        </w:rPr>
        <w:t>shall mean the main banking office of the Administrative Agent in Pittsburgh, Pennsylvania.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Prior Security Interest</w:t>
      </w:r>
      <w:r>
        <w:rPr>
          <w:color w:val="000000"/>
        </w:rPr>
        <w:t xml:space="preserve"> </w:t>
      </w:r>
      <w:r>
        <w:rPr>
          <w:rFonts w:ascii="Times New Roman;serif" w:hAnsi="Times New Roman;serif"/>
          <w:b w:val="false"/>
          <w:color w:val="000000"/>
          <w:sz w:val="24"/>
        </w:rPr>
        <w:t>shall mean a valid and enforceable perfected first-priority security interest under the UCC in the Collateral which is subject only to statutory Liens for Taxes not yet due and payable or Purchase Money Security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60705"/>
                <wp:effectExtent l="0" t="0" r="0" b="0"/>
                <wp:wrapNone/>
                <wp:docPr id="38" name="Frame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shall mean a prohibited transaction class exemption issued by the U.S. Department of Labor, as any such exemption may be amended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Purchase Money Security Interest</w:t>
      </w:r>
      <w:r>
        <w:rPr>
          <w:color w:val="000000"/>
        </w:rPr>
        <w:t xml:space="preserve"> </w:t>
      </w:r>
      <w:r>
        <w:rPr>
          <w:rFonts w:ascii="Times New Roman;serif" w:hAnsi="Times New Roman;serif"/>
          <w:b w:val="false"/>
          <w:color w:val="000000"/>
          <w:sz w:val="24"/>
        </w:rPr>
        <w:t>shall mean Liens upon tangible personal property securing loans to any Loan Party or Subsidiary of a Loan Party or deferred payments by such Loan Party or Subsidiary for the purchase of such tangible personal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Qualified ECP Loan Party</w:t>
      </w:r>
      <w:r>
        <w:rPr>
          <w:color w:val="000000"/>
        </w:rPr>
        <w:t xml:space="preserve"> </w:t>
      </w:r>
      <w:r>
        <w:rPr>
          <w:rFonts w:ascii="Times New Roman;serif" w:hAnsi="Times New Roman;serif"/>
          <w:b w:val="false"/>
          <w:color w:val="000000"/>
          <w:sz w:val="24"/>
        </w:rPr>
        <w:t>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Ratable Share</w:t>
      </w:r>
      <w:r>
        <w:rPr>
          <w:color w:val="000000"/>
        </w:rPr>
        <w:t xml:space="preserve"> </w:t>
      </w:r>
      <w:r>
        <w:rPr>
          <w:rFonts w:ascii="Times New Roman;serif" w:hAnsi="Times New Roman;serif"/>
          <w:b w:val="false"/>
          <w:color w:val="000000"/>
          <w:sz w:val="24"/>
        </w:rPr>
        <w:t xml:space="preserve">shall mean, with respect to all matters as to a particular Lender, the proportion that such Lender’s Revolving Credit Commitment bears to the Revolving Credit Commitments of all of the Lenders, provided however that if the Revolving Credit Commitments have terminated or expired, the Ratable Shares shall be determined based upon the Revolving Credit Commitments most recently in effect, giving effect to any assignments, and not on the current amount of the Revolving Credit Commitments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in the case of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[Defaulting Lenders] when a Defaulting Lender shall exist, “Ratable Share” shall mean the percentage of the aggregate Commitments (disregarding any Defaulting Lender’s Commitment) represented by such Lender’s Commitment.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shall mean (i) the Administrative Agent, (ii) any Lender and (iii) the Issuing Lender,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Reimbursement Obligation</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shall mean, with respect to any Person, such Person’s Affiliates and the partners, directors, officers, employees, agents and advisors of such Person and of such Person’s Affiliates.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 xml:space="preserve">Relief Proceeding </w:t>
      </w:r>
      <w:r>
        <w:rPr>
          <w:rFonts w:ascii="Times New Roman;serif" w:hAnsi="Times New Roman;serif"/>
          <w:b w:val="false"/>
          <w:color w:val="000000"/>
          <w:sz w:val="24"/>
        </w:rPr>
        <w:t>shall mean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60705"/>
                <wp:effectExtent l="0" t="0" r="0" b="0"/>
                <wp:wrapNone/>
                <wp:docPr id="39" name="Frame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there exists fewer than three (3) Lenders, all Lenders (other than any Defaulting Lender),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there exist three (3) or more Lenders, at least two (2) unaffiliated Lenders (other than any Defaulting Lender) having more than 50%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Required Share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[Settlement Date Procedures].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shall mean an EEA Resolution Authority or, with respect to any UK Financial Institution, a UK Resolution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Credit Commitment</w:t>
      </w:r>
      <w:r>
        <w:rPr>
          <w:color w:val="000000"/>
        </w:rPr>
        <w:t xml:space="preserve"> </w:t>
      </w:r>
      <w:r>
        <w:rPr>
          <w:rFonts w:ascii="Times New Roman;serif" w:hAnsi="Times New Roman;serif"/>
          <w:b w:val="false"/>
          <w:color w:val="000000"/>
          <w:sz w:val="24"/>
        </w:rPr>
        <w:t xml:space="preserve">shall mean, as to any Lender at any time, the amount initially set forth opposite its name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in the column labeled “Amount of Commitment for Revolving Credit Loans,” as such Commitment is thereafter assigned or modified and </w:t>
      </w:r>
      <w:r>
        <w:rPr>
          <w:rFonts w:ascii="Times New Roman;serif" w:hAnsi="Times New Roman;serif"/>
          <w:b w:val="false"/>
          <w:color w:val="000000"/>
          <w:sz w:val="24"/>
          <w:u w:val="single"/>
        </w:rPr>
        <w:t>Revolving Credit Commitments</w:t>
      </w:r>
      <w:r>
        <w:rPr>
          <w:color w:val="000000"/>
        </w:rPr>
        <w:t xml:space="preserve"> </w:t>
      </w:r>
      <w:r>
        <w:rPr>
          <w:rFonts w:ascii="Times New Roman;serif" w:hAnsi="Times New Roman;serif"/>
          <w:b w:val="false"/>
          <w:color w:val="000000"/>
          <w:sz w:val="24"/>
        </w:rPr>
        <w:t>shall mean the aggregate Revolving Credit Commitments of all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Credit Facility</w:t>
      </w:r>
      <w:r>
        <w:rPr>
          <w:color w:val="000000"/>
        </w:rPr>
        <w:t xml:space="preserve"> </w:t>
      </w:r>
      <w:r>
        <w:rPr>
          <w:rFonts w:ascii="Times New Roman;serif" w:hAnsi="Times New Roman;serif"/>
          <w:b w:val="false"/>
          <w:color w:val="000000"/>
          <w:sz w:val="24"/>
        </w:rPr>
        <w:t>shall have the meaning specified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Credit 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Revolving Credit Loan</w:t>
      </w:r>
      <w:r>
        <w:rPr>
          <w:color w:val="000000"/>
        </w:rPr>
        <w:t xml:space="preserve"> </w:t>
      </w:r>
      <w:r>
        <w:rPr>
          <w:rFonts w:ascii="Times New Roman;serif" w:hAnsi="Times New Roman;serif"/>
          <w:b w:val="false"/>
          <w:color w:val="000000"/>
          <w:sz w:val="24"/>
        </w:rPr>
        <w:t xml:space="preserve">shall mean separately all Revolving Credit Loans or any Revolving Credit Loan made by the Lenders or one of the Lenders to the Borrower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[Revolving Credit Commitments] or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Revolving Facility Usage</w:t>
      </w:r>
      <w:r>
        <w:rPr>
          <w:color w:val="000000"/>
        </w:rPr>
        <w:t xml:space="preserve"> </w:t>
      </w:r>
      <w:r>
        <w:rPr>
          <w:rFonts w:ascii="Times New Roman;serif" w:hAnsi="Times New Roman;serif"/>
          <w:b w:val="false"/>
          <w:color w:val="000000"/>
          <w:sz w:val="24"/>
        </w:rPr>
        <w:t>shall mean at any time the sum of the outstanding Revolving Credit Loans, the outstanding Swing Loans, and the Letter of Credit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Sanctioned Jurisdiction</w:t>
      </w:r>
      <w:r>
        <w:rPr>
          <w:color w:val="000000"/>
        </w:rPr>
        <w:t xml:space="preserve"> </w:t>
      </w:r>
      <w:r>
        <w:rPr>
          <w:rFonts w:ascii="Times New Roman;serif" w:hAnsi="Times New Roman;serif"/>
          <w:b w:val="false"/>
          <w:color w:val="000000"/>
          <w:sz w:val="24"/>
        </w:rPr>
        <w:t>shall mean, at any time, any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shall mean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clauses (a) or (b) above; or (d) otherwise the subject or target of Sanctions.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shall mean Laws relating to economic or financial sanctions, sectoral sanctions, or secondary sanctions, administered, or enforced from time to time by any Compliance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60705"/>
                <wp:effectExtent l="0" t="0" r="0" b="0"/>
                <wp:wrapNone/>
                <wp:docPr id="40" name="Frame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Security Agreement</w:t>
      </w:r>
      <w:r>
        <w:rPr>
          <w:color w:val="000000"/>
        </w:rPr>
        <w:t xml:space="preserve"> </w:t>
      </w:r>
      <w:r>
        <w:rPr>
          <w:rFonts w:ascii="Times New Roman;serif" w:hAnsi="Times New Roman;serif"/>
          <w:b w:val="false"/>
          <w:color w:val="000000"/>
          <w:sz w:val="24"/>
        </w:rPr>
        <w:t xml:space="preserve">shall mean the Security Agreement in substantially the form of </w:t>
      </w:r>
      <w:r>
        <w:rPr>
          <w:rFonts w:ascii="Times New Roman;serif" w:hAnsi="Times New Roman;serif"/>
          <w:b w:val="false"/>
          <w:color w:val="000000"/>
          <w:sz w:val="24"/>
          <w:u w:val="single"/>
        </w:rPr>
        <w:t>Exhibit 1.1(S)</w:t>
      </w:r>
      <w:r>
        <w:rPr>
          <w:color w:val="000000"/>
        </w:rPr>
        <w:t xml:space="preserve"> </w:t>
      </w:r>
      <w:r>
        <w:rPr>
          <w:rFonts w:ascii="Times New Roman;serif" w:hAnsi="Times New Roman;serif"/>
          <w:b w:val="false"/>
          <w:color w:val="000000"/>
          <w:sz w:val="24"/>
        </w:rPr>
        <w:t>executed and delivered by each of the Loan Parties to the Administrative Agent for the benefit of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Segregated Customer Funds Account</w:t>
      </w:r>
      <w:r>
        <w:rPr>
          <w:color w:val="000000"/>
        </w:rPr>
        <w:t xml:space="preserve"> </w:t>
      </w:r>
      <w:r>
        <w:rPr>
          <w:rFonts w:ascii="Times New Roman;serif" w:hAnsi="Times New Roman;serif"/>
          <w:b w:val="false"/>
          <w:color w:val="000000"/>
          <w:sz w:val="24"/>
        </w:rPr>
        <w:t>shall mean any deposit or securities account of a Loan Party into which Customer Funds are deposited.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 xml:space="preserve">shall mean the Business Day on which the Administrative Agent elects to effect settlement pursuant to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[Settlement Date Procedures].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shall mean, for any day, a rate equal to the secured overnight financing rate as administered by the Federal Reserve Bank of New York (or a successor administrator of the secured overnight financing rate).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SOFR Floor</w:t>
      </w:r>
      <w:r>
        <w:rPr>
          <w:color w:val="000000"/>
        </w:rPr>
        <w:t xml:space="preserve"> </w:t>
      </w:r>
      <w:r>
        <w:rPr>
          <w:rFonts w:ascii="Times New Roman;serif" w:hAnsi="Times New Roman;serif"/>
          <w:b w:val="false"/>
          <w:color w:val="000000"/>
          <w:sz w:val="24"/>
        </w:rPr>
        <w:t>shall mean a rate of interest per annum equal to 0 basis points (0.0%).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SOFR Reserve Percentage</w:t>
      </w:r>
      <w:r>
        <w:rPr>
          <w:color w:val="000000"/>
        </w:rPr>
        <w:t xml:space="preserve"> </w:t>
      </w:r>
      <w:r>
        <w:rPr>
          <w:rFonts w:ascii="Times New Roman;serif" w:hAnsi="Times New Roman;serif"/>
          <w:b w:val="false"/>
          <w:color w:val="000000"/>
          <w:sz w:val="24"/>
        </w:rPr>
        <w:t>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shall mean,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would reasonably be expected to become an actual or matured liability.</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Specified Event of Default</w:t>
      </w:r>
      <w:r>
        <w:rPr>
          <w:color w:val="000000"/>
        </w:rPr>
        <w:t xml:space="preserve"> </w:t>
      </w:r>
      <w:r>
        <w:rPr>
          <w:rFonts w:ascii="Times New Roman;serif" w:hAnsi="Times New Roman;serif"/>
          <w:b w:val="false"/>
          <w:color w:val="000000"/>
          <w:sz w:val="24"/>
        </w:rPr>
        <w:t xml:space="preserve">shall mean an Event of Default under </w:t>
      </w:r>
      <w:r>
        <w:rPr>
          <w:rFonts w:ascii="Times New Roman;serif" w:hAnsi="Times New Roman;serif"/>
          <w:b w:val="false"/>
          <w:color w:val="000000"/>
          <w:sz w:val="24"/>
          <w:u w:val="single"/>
        </w:rPr>
        <w:t>Section 9.1.1</w:t>
      </w:r>
      <w:r>
        <w:rPr>
          <w:color w:val="000000"/>
        </w:rPr>
        <w:t xml:space="preserve"> </w:t>
      </w:r>
      <w:r>
        <w:rPr>
          <w:rFonts w:ascii="Times New Roman;serif" w:hAnsi="Times New Roman;serif"/>
          <w:b w:val="false"/>
          <w:color w:val="000000"/>
          <w:sz w:val="24"/>
        </w:rPr>
        <w:t xml:space="preserve">[Payments Under Loan Document] or </w:t>
      </w:r>
      <w:r>
        <w:rPr>
          <w:rFonts w:ascii="Times New Roman;serif" w:hAnsi="Times New Roman;serif"/>
          <w:b w:val="false"/>
          <w:color w:val="000000"/>
          <w:sz w:val="24"/>
          <w:u w:val="single"/>
        </w:rPr>
        <w:t>Section 9.1.12</w:t>
      </w:r>
      <w:r>
        <w:rPr>
          <w:color w:val="000000"/>
        </w:rPr>
        <w:t xml:space="preserve"> </w:t>
      </w:r>
      <w:r>
        <w:rPr>
          <w:rFonts w:ascii="Times New Roman;serif" w:hAnsi="Times New Roman;serif"/>
          <w:b w:val="false"/>
          <w:color w:val="000000"/>
          <w:sz w:val="24"/>
        </w:rPr>
        <w:t>[Relief Proceedings].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Standard &amp; Poor’s</w:t>
      </w:r>
      <w:r>
        <w:rPr>
          <w:color w:val="000000"/>
        </w:rPr>
        <w:t xml:space="preserve"> </w:t>
      </w:r>
      <w:r>
        <w:rPr>
          <w:rFonts w:ascii="Times New Roman;serif" w:hAnsi="Times New Roman;serif"/>
          <w:b w:val="false"/>
          <w:color w:val="000000"/>
          <w:sz w:val="24"/>
        </w:rPr>
        <w:t>shall mean Standard &amp; Poor’s Ratings Services, a division of The McGraw-Hill Companies, Inc.</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Statements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6.1.6(i)</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60705"/>
                <wp:effectExtent l="0" t="0" r="0" b="0"/>
                <wp:wrapNone/>
                <wp:docPr id="41" name="Frame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Subject Transaction</w:t>
      </w:r>
      <w:r>
        <w:rPr>
          <w:color w:val="000000"/>
        </w:rPr>
        <w:t xml:space="preserve"> </w:t>
      </w:r>
      <w:r>
        <w:rPr>
          <w:rFonts w:ascii="Times New Roman;serif" w:hAnsi="Times New Roman;serif"/>
          <w:b w:val="false"/>
          <w:color w:val="000000"/>
          <w:sz w:val="24"/>
        </w:rPr>
        <w:t>shall mean any Permitted Acquisition or any other event that by the terms of this Agreement requires that the Loan Parties are in Financial Covenant Compliance.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of any Person at any time shall mean any corporation, trust, partnership, limited liability company or other business entity (i)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Subsidiary Equity Interests</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[Subsidiaries and Owners; Investment Companies].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Swap</w:t>
      </w:r>
      <w:r>
        <w:rPr>
          <w:color w:val="000000"/>
        </w:rPr>
        <w:t xml:space="preserve"> </w:t>
      </w:r>
      <w:r>
        <w:rPr>
          <w:rFonts w:ascii="Times New Roman;serif" w:hAnsi="Times New Roman;serif"/>
          <w:b w:val="false"/>
          <w:color w:val="000000"/>
          <w:sz w:val="24"/>
        </w:rPr>
        <w:t>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Swap Obligation</w:t>
      </w:r>
      <w:r>
        <w:rPr>
          <w:color w:val="000000"/>
        </w:rPr>
        <w:t xml:space="preserve"> </w:t>
      </w:r>
      <w:r>
        <w:rPr>
          <w:rFonts w:ascii="Times New Roman;serif" w:hAnsi="Times New Roman;serif"/>
          <w:b w:val="false"/>
          <w:color w:val="000000"/>
          <w:sz w:val="24"/>
        </w:rPr>
        <w:t>shall mean any obligation to pay or perform under any agreement, contract or transaction that constitutes a Swap which is also a Lender Provided Interest Rate Hedge or a Lender Provided Foreign Currency Hedge.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Commitment</w:t>
      </w:r>
      <w:r>
        <w:rPr>
          <w:color w:val="000000"/>
        </w:rPr>
        <w:t xml:space="preserve"> </w:t>
      </w:r>
      <w:r>
        <w:rPr>
          <w:rFonts w:ascii="Times New Roman;serif" w:hAnsi="Times New Roman;serif"/>
          <w:b w:val="false"/>
          <w:color w:val="000000"/>
          <w:sz w:val="24"/>
        </w:rPr>
        <w:t xml:space="preserve">shall mean PNC’s commitment to make Swing Loans to the Borrower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[Swing Loan Commitment] hereof in an aggregate principal amount up to $175,000,000.</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Lende</w:t>
      </w:r>
      <w:r>
        <w:rPr>
          <w:rFonts w:ascii="Times New Roman;serif" w:hAnsi="Times New Roman;serif"/>
          <w:b w:val="false"/>
          <w:color w:val="000000"/>
          <w:sz w:val="24"/>
        </w:rPr>
        <w:t>r shall mean PNC, in its capacity as a lender of Swing Loans.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Note</w:t>
      </w:r>
      <w:r>
        <w:rPr>
          <w:color w:val="000000"/>
        </w:rPr>
        <w:t xml:space="preserve"> </w:t>
      </w:r>
      <w:r>
        <w:rPr>
          <w:rFonts w:ascii="Times New Roman;serif" w:hAnsi="Times New Roman;serif"/>
          <w:b w:val="false"/>
          <w:color w:val="000000"/>
          <w:sz w:val="24"/>
        </w:rPr>
        <w:t xml:space="preserve">shall mean the Swing Loan Note of the Borrower in the form of </w:t>
      </w:r>
      <w:r>
        <w:rPr>
          <w:rFonts w:ascii="Times New Roman;serif" w:hAnsi="Times New Roman;serif"/>
          <w:b w:val="false"/>
          <w:color w:val="000000"/>
          <w:sz w:val="24"/>
          <w:u w:val="single"/>
        </w:rPr>
        <w:t>Exhibit 1.1(N)(2)</w:t>
      </w:r>
      <w:r>
        <w:rPr>
          <w:color w:val="000000"/>
        </w:rPr>
        <w:t xml:space="preserve"> </w:t>
      </w:r>
      <w:r>
        <w:rPr>
          <w:rFonts w:ascii="Times New Roman;serif" w:hAnsi="Times New Roman;serif"/>
          <w:b w:val="false"/>
          <w:color w:val="000000"/>
          <w:sz w:val="24"/>
        </w:rPr>
        <w:t>evidencing the Swing Loans, together with all amendments, extensions, renewals, replacements, refinancings or refundings thereof in whole or in part.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 Request</w:t>
      </w:r>
      <w:r>
        <w:rPr>
          <w:color w:val="000000"/>
        </w:rPr>
        <w:t xml:space="preserve"> </w:t>
      </w:r>
      <w:r>
        <w:rPr>
          <w:rFonts w:ascii="Times New Roman;serif" w:hAnsi="Times New Roman;serif"/>
          <w:b w:val="false"/>
          <w:color w:val="000000"/>
          <w:sz w:val="24"/>
        </w:rPr>
        <w:t xml:space="preserve">shall mean a request for Swing Loans made in accordance with </w:t>
      </w:r>
      <w:r>
        <w:rPr>
          <w:rFonts w:ascii="Times New Roman;serif" w:hAnsi="Times New Roman;serif"/>
          <w:b w:val="false"/>
          <w:color w:val="000000"/>
          <w:sz w:val="24"/>
          <w:u w:val="single"/>
        </w:rPr>
        <w:t>Section 2.5.2</w:t>
      </w:r>
      <w:r>
        <w:rPr>
          <w:color w:val="000000"/>
        </w:rPr>
        <w:t xml:space="preserve"> </w:t>
      </w:r>
      <w:r>
        <w:rPr>
          <w:rFonts w:ascii="Times New Roman;serif" w:hAnsi="Times New Roman;serif"/>
          <w:b w:val="false"/>
          <w:color w:val="000000"/>
          <w:sz w:val="24"/>
        </w:rPr>
        <w:t>[Swing Loan Requests] 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Swing Loans</w:t>
      </w:r>
      <w:r>
        <w:rPr>
          <w:color w:val="000000"/>
        </w:rPr>
        <w:t xml:space="preserve"> </w:t>
      </w:r>
      <w:r>
        <w:rPr>
          <w:rFonts w:ascii="Times New Roman;serif" w:hAnsi="Times New Roman;serif"/>
          <w:b w:val="false"/>
          <w:color w:val="000000"/>
          <w:sz w:val="24"/>
        </w:rPr>
        <w:t xml:space="preserve">shall mean collectively and </w:t>
      </w:r>
      <w:r>
        <w:rPr>
          <w:rFonts w:ascii="Times New Roman;serif" w:hAnsi="Times New Roman;serif"/>
          <w:b w:val="false"/>
          <w:color w:val="000000"/>
          <w:sz w:val="24"/>
          <w:u w:val="single"/>
        </w:rPr>
        <w:t>Swing Loan</w:t>
      </w:r>
      <w:r>
        <w:rPr>
          <w:color w:val="000000"/>
        </w:rPr>
        <w:t xml:space="preserve"> </w:t>
      </w:r>
      <w:r>
        <w:rPr>
          <w:rFonts w:ascii="Times New Roman;serif" w:hAnsi="Times New Roman;serif"/>
          <w:b w:val="false"/>
          <w:color w:val="000000"/>
          <w:sz w:val="24"/>
        </w:rPr>
        <w:t xml:space="preserve">shall mean separately all Swing Loans or any Swing Loan made by PNC to the Borrower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[Swing Loan Commitment] hereof.</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shall mean all present or future taxes, levies, imposts, duties, deductions, withholdings (including backup withholding), assessments, fees or other charges in the nature of a tax imposed by any Official Body, including any interest, additions to tax or penalties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0705"/>
                <wp:effectExtent l="0" t="0" r="0" b="0"/>
                <wp:wrapNone/>
                <wp:docPr id="42" name="Frame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shall mean, with respect to any amount to which the Term SOFR Rate Option applies, for any Interest Period, the interest rate per annum determined by the Administrative Agent by dividing (the resulting quotient rounded upwards, at the Administrative Agent’s discretion, to the nearest 1/100th of 1%) (A) the Term SOFR Reference Rate for a tenor comparable to such Interest Period, as such rate is published by the Term SOFR Administrator on the day (the “</w:t>
      </w:r>
      <w:r>
        <w:rPr>
          <w:rFonts w:ascii="Times New Roman;serif" w:hAnsi="Times New Roman;serif"/>
          <w:b w:val="false"/>
          <w:color w:val="000000"/>
          <w:sz w:val="24"/>
          <w:u w:val="single"/>
        </w:rPr>
        <w:t>Term SOFR Determination Date</w:t>
      </w:r>
      <w:r>
        <w:rPr>
          <w:color w:val="000000"/>
        </w:rPr>
        <w:t>”</w:t>
      </w:r>
      <w:r>
        <w:rPr>
          <w:rFonts w:ascii="Times New Roman;serif" w:hAnsi="Times New Roman;serif"/>
          <w:b w:val="false"/>
          <w:color w:val="000000"/>
          <w:sz w:val="24"/>
        </w:rPr>
        <w:t>) that is two (2) Business Days prior to the first day of such Interest Period,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(i) the first day of each Interest Period, and (ii) the effective date of any change in the SOFR Reserve Percentage.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Rate Loan</w:t>
      </w:r>
      <w:r>
        <w:rPr>
          <w:color w:val="000000"/>
        </w:rPr>
        <w:t xml:space="preserve"> </w:t>
      </w:r>
      <w:r>
        <w:rPr>
          <w:rFonts w:ascii="Times New Roman;serif" w:hAnsi="Times New Roman;serif"/>
          <w:b w:val="false"/>
          <w:color w:val="000000"/>
          <w:sz w:val="24"/>
        </w:rPr>
        <w:t>means a Loan that bears interest based on Term SOFR Rate.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Rate Option</w:t>
      </w:r>
      <w:r>
        <w:rPr>
          <w:color w:val="000000"/>
        </w:rPr>
        <w:t xml:space="preserve"> </w:t>
      </w:r>
      <w:r>
        <w:rPr>
          <w:rFonts w:ascii="Times New Roman;serif" w:hAnsi="Times New Roman;serif"/>
          <w:b w:val="false"/>
          <w:color w:val="000000"/>
          <w:sz w:val="24"/>
        </w:rPr>
        <w:t xml:space="preserve">means the option of the Borrower to have Loans bear interest at the rate and under the terms specified in </w:t>
      </w:r>
      <w:r>
        <w:rPr>
          <w:rFonts w:ascii="Times New Roman;serif" w:hAnsi="Times New Roman;serif"/>
          <w:b w:val="false"/>
          <w:color w:val="000000"/>
          <w:sz w:val="24"/>
          <w:u w:val="single"/>
        </w:rPr>
        <w:t>Section 4.1.1(ii)</w:t>
      </w:r>
      <w:r>
        <w:rPr>
          <w:color w:val="000000"/>
        </w:rPr>
        <w:t xml:space="preserve"> </w:t>
      </w:r>
      <w:r>
        <w:rPr>
          <w:rFonts w:ascii="Times New Roman;serif" w:hAnsi="Times New Roman;serif"/>
          <w:b w:val="false"/>
          <w:color w:val="000000"/>
          <w:sz w:val="24"/>
        </w:rPr>
        <w:t>[Revolving Credit Term SOFR Rate Option].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shall mean the forward-looking term rate based on SOFR.</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Test Period</w:t>
      </w:r>
      <w:r>
        <w:rPr>
          <w:color w:val="000000"/>
        </w:rPr>
        <w:t xml:space="preserve"> </w:t>
      </w:r>
      <w:r>
        <w:rPr>
          <w:rFonts w:ascii="Times New Roman;serif" w:hAnsi="Times New Roman;serif"/>
          <w:b w:val="false"/>
          <w:color w:val="000000"/>
          <w:sz w:val="24"/>
        </w:rPr>
        <w:t>shall mean a period of four (4) consecutive fiscal quarters.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Transaction</w:t>
      </w:r>
      <w:r>
        <w:rPr>
          <w:color w:val="000000"/>
        </w:rPr>
        <w:t xml:space="preserve"> </w:t>
      </w:r>
      <w:r>
        <w:rPr>
          <w:rFonts w:ascii="Times New Roman;serif" w:hAnsi="Times New Roman;serif"/>
          <w:b w:val="false"/>
          <w:color w:val="000000"/>
          <w:sz w:val="24"/>
        </w:rPr>
        <w:t>shall mean, collectively, the execution and delivery of this Agreement, the making of the initial Loans on the Closing Date, if any, the payment of all fees, costs and expenses associated with all of the foregoing and the execution and delivery of all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shall mean the Uniform Commercial Code as in effect from time to time in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UCP</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11.11.1</w:t>
      </w:r>
      <w:r>
        <w:rPr>
          <w:color w:val="000000"/>
        </w:rPr>
        <w:t xml:space="preserve"> </w:t>
      </w:r>
      <w:r>
        <w:rPr>
          <w:rFonts w:ascii="Times New Roman;serif" w:hAnsi="Times New Roman;serif"/>
          <w:b w:val="false"/>
          <w:color w:val="000000"/>
          <w:sz w:val="24"/>
        </w:rPr>
        <w:t>[Governing Law].</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 xml:space="preserve">means any BRRD Undertaking (as such term is defined under the PRA Rulebook (as amended from time to time) promulgated by the United Kingdom Prudential Regulation Authority) or any person falling within IFPRU 11.6 of the FCA Handbook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0705"/>
                <wp:effectExtent l="0" t="0" r="0" b="0"/>
                <wp:wrapNone/>
                <wp:docPr id="43" name="Frame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shall mean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shall mean any Person that is a “United States Person” as defined in Section 7701(a)(30)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shall have the meaning specified in </w:t>
      </w:r>
      <w:r>
        <w:rPr>
          <w:rFonts w:ascii="Times New Roman;serif" w:hAnsi="Times New Roman;serif"/>
          <w:b w:val="false"/>
          <w:color w:val="000000"/>
          <w:sz w:val="24"/>
          <w:u w:val="single"/>
        </w:rPr>
        <w:t>Section 5.9.7</w:t>
      </w:r>
      <w:r>
        <w:rPr>
          <w:color w:val="000000"/>
        </w:rPr>
        <w:t xml:space="preserve"> </w:t>
      </w:r>
      <w:r>
        <w:rPr>
          <w:rFonts w:ascii="Times New Roman;serif" w:hAnsi="Times New Roman;serif"/>
          <w:b w:val="false"/>
          <w:color w:val="000000"/>
          <w:sz w:val="24"/>
        </w:rPr>
        <w:t>[Status of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shall mean any Loan Party and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0705"/>
                <wp:effectExtent l="0" t="0" r="0" b="0"/>
                <wp:wrapNone/>
                <wp:docPr id="44" name="Frame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and (ix) unless otherwise specified, all references herein to times of day shall constitute references to Eastern Time.</w:t>
      </w:r>
    </w:p>
    <w:p>
      <w:pPr>
        <w:pStyle w:val="TextBody"/>
        <w:bidi w:val="0"/>
        <w:spacing w:lineRule="auto" w:line="264"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Accounting Principles; Changes in GAAP.</w:t>
      </w:r>
      <w:r>
        <w:rPr>
          <w:rFonts w:ascii="Times New Roman;serif" w:hAnsi="Times New Roman;serif"/>
          <w:b w:val="false"/>
          <w:color w:val="000000"/>
          <w:sz w:val="24"/>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provided, however, that all accounting terms used in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[Negative Covenants] (and all defined terms used in the definition of any accounting term used in </w:t>
      </w:r>
      <w:r>
        <w:rPr>
          <w:rFonts w:ascii="Times New Roman;serif" w:hAnsi="Times New Roman;serif"/>
          <w:b w:val="false"/>
          <w:color w:val="000000"/>
          <w:sz w:val="24"/>
          <w:u w:val="single"/>
        </w:rPr>
        <w:t>Section 8.2</w:t>
      </w:r>
      <w:r>
        <w:rPr>
          <w:rFonts w:ascii="Times New Roman;serif" w:hAnsi="Times New Roman;serif"/>
          <w:b w:val="false"/>
          <w:color w:val="000000"/>
          <w:sz w:val="24"/>
        </w:rPr>
        <w:t xml:space="preserve">) shall have the meaning given to such terms (and defined terms) under GAAP as in effect on the date hereof applied on a basis consistent with those used in preparing Statements referred to in </w:t>
      </w:r>
      <w:r>
        <w:rPr>
          <w:rFonts w:ascii="Times New Roman;serif" w:hAnsi="Times New Roman;serif"/>
          <w:b w:val="false"/>
          <w:color w:val="000000"/>
          <w:sz w:val="24"/>
          <w:u w:val="single"/>
        </w:rPr>
        <w:t>Section 6.1.6(i)</w:t>
      </w:r>
      <w:r>
        <w:rPr>
          <w:color w:val="000000"/>
        </w:rPr>
        <w:t xml:space="preserve"> </w:t>
      </w:r>
      <w:r>
        <w:rPr>
          <w:rFonts w:ascii="Times New Roman;serif" w:hAnsi="Times New Roman;serif"/>
          <w:b w:val="false"/>
          <w:color w:val="000000"/>
          <w:sz w:val="24"/>
        </w:rPr>
        <w:t xml:space="preserve">[Historical Statements]. Notwithstanding the foregoing, if the Borrower notifies the Administrative Agent in writing that the Borrower wishes to amend any financial covenant in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of this Agreement, any related definition and/or the definition of the term Net Total Leverage Ratio for purposes of interest, Letter of Credit Fee and Commitment Fee determinations to eliminate the effect of any change in GAAP occurring after the Closing Date on the operation of such financial covenants and/or interest, Letter of Credit Fee or Commitment Fee determinations (or if the Administrative Agent notifies the Borrower in writing that the Required Lenders wish to amend any financial covenant in </w:t>
      </w:r>
      <w:r>
        <w:rPr>
          <w:rFonts w:ascii="Times New Roman;serif" w:hAnsi="Times New Roman;serif"/>
          <w:b w:val="false"/>
          <w:color w:val="000000"/>
          <w:sz w:val="24"/>
          <w:u w:val="single"/>
        </w:rPr>
        <w:t>Section 8.2</w:t>
      </w:r>
      <w:r>
        <w:rPr>
          <w:rFonts w:ascii="Times New Roman;serif" w:hAnsi="Times New Roman;serif"/>
          <w:b w:val="false"/>
          <w:color w:val="000000"/>
          <w:sz w:val="24"/>
        </w:rPr>
        <w:t xml:space="preserve">, any related definition and/or the definition of the term Net Total Leverage Ratio for purposes of interest, Letter of Credit Fee and Commitment Fee determinations to eliminate the effect of any such change in GAAP), then the Administrative Agent, the Lenders and the Borrower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Net Total Leverage Ratio for purposes of interest, Letter of Credit Fee and Commitment Fee determinations shall be determined on the basis of GAAP in effect immediately before the relevant change in GAAP became effective, until either such notice is withdrawn or such covenants or definitions are amended in a manner satisfactory to the Borrower and the Required Lenders, and the Loan Parties shall provide to the Administrative Agent, when they deliver their financial statements pursuant to </w:t>
      </w:r>
      <w:r>
        <w:rPr>
          <w:rFonts w:ascii="Times New Roman;serif" w:hAnsi="Times New Roman;serif"/>
          <w:b w:val="false"/>
          <w:color w:val="000000"/>
          <w:sz w:val="24"/>
          <w:u w:val="single"/>
        </w:rPr>
        <w:t>Sections 8.3.1</w:t>
      </w:r>
      <w:r>
        <w:rPr>
          <w:color w:val="000000"/>
        </w:rPr>
        <w:t xml:space="preserve"> </w:t>
      </w:r>
      <w:r>
        <w:rPr>
          <w:rFonts w:ascii="Times New Roman;serif" w:hAnsi="Times New Roman;serif"/>
          <w:b w:val="false"/>
          <w:color w:val="000000"/>
          <w:sz w:val="24"/>
        </w:rPr>
        <w:t>[Quarterly Financial Statements] and 8.3.2 [Annual Financial Statements] of this Agreement, such reconciliation statements as shall be reasonably requested by the Administrative Agent.</w:t>
      </w:r>
    </w:p>
    <w:p>
      <w:pPr>
        <w:pStyle w:val="TextBody"/>
        <w:bidi w:val="0"/>
        <w:spacing w:lineRule="auto" w:line="264"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Term SOFR Notification.Section 4.4.4</w:t>
      </w:r>
      <w:r>
        <w:rPr>
          <w:color w:val="000000"/>
        </w:rPr>
        <w:t xml:space="preserve"> </w:t>
      </w:r>
      <w:r>
        <w:rPr>
          <w:rFonts w:ascii="Times New Roman;serif" w:hAnsi="Times New Roman;serif"/>
          <w:b w:val="false"/>
          <w:color w:val="000000"/>
          <w:sz w:val="24"/>
        </w:rPr>
        <w:t xml:space="preserve">[Benchmark Replacement Setting]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0705"/>
                <wp:effectExtent l="0" t="0" r="0" b="0"/>
                <wp:wrapNone/>
                <wp:docPr id="45" name="Frame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REVOLVING CREDIT AND SWING LOAN FACILITIES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Revolving Credit Commitments.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2.1.1</w:t>
      </w:r>
      <w:r>
        <w:rPr>
          <w:rFonts w:ascii="Times New Roman;serif" w:hAnsi="Times New Roman;serif"/>
          <w:b w:val="false"/>
          <w:color w:val="000000"/>
          <w:sz w:val="24"/>
          <w:u w:val="single"/>
        </w:rPr>
        <w:t>Revolving Credit Loans</w:t>
      </w:r>
      <w:r>
        <w:rPr>
          <w:rFonts w:ascii="Times New Roman;serif" w:hAnsi="Times New Roman;serif"/>
          <w:b w:val="false"/>
          <w:color w:val="000000"/>
          <w:sz w:val="24"/>
        </w:rPr>
        <w:t xml:space="preserve">.Subject to the terms and conditions hereof and relying upon the representations and warranties herein set forth, each Lender severally agrees to make Revolving Credit Loans to the Borrower at any time or from time to time on or after the date hereof to the Expiration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after giving effect to each such Loan (i) the aggregate amount of Revolving Credit Loans from such Lender shall not exceed such Lender’s Revolving Credit Commitment minus such Lender’s Ratable Share of the outstanding Swing Loans and Letter of Credit Obligations and (ii) the Revolving Facility Usage shall not exceed the Revolving Credit Commitments. Within such limits of time and amount and subject to the other provisions of this Agreement, the Borrower may borrow, repay and reborrow pursuant to this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2.1.2</w:t>
      </w:r>
      <w:r>
        <w:rPr>
          <w:rFonts w:ascii="Times New Roman;serif" w:hAnsi="Times New Roman;serif"/>
          <w:b w:val="false"/>
          <w:color w:val="000000"/>
          <w:sz w:val="24"/>
          <w:u w:val="single"/>
        </w:rPr>
        <w:t>Swing Loan Commitment</w:t>
      </w:r>
      <w:r>
        <w:rPr>
          <w:rFonts w:ascii="Times New Roman;serif" w:hAnsi="Times New Roman;serif"/>
          <w:b w:val="false"/>
          <w:color w:val="000000"/>
          <w:sz w:val="24"/>
        </w:rPr>
        <w:t>.Subject to the terms and conditions hereof and relying upon the representations and warranties herein set forth, and in order to facilitate loans and repayments between Settlement Dates, PNC may, at its option, cancelable at any time for any reason whatsoever, make swing loans (the “</w:t>
      </w:r>
      <w:r>
        <w:rPr>
          <w:rFonts w:ascii="Times New Roman;serif" w:hAnsi="Times New Roman;serif"/>
          <w:b/>
          <w:color w:val="000000"/>
          <w:sz w:val="24"/>
        </w:rPr>
        <w:t>Swing Loans</w:t>
      </w:r>
      <w:r>
        <w:rPr>
          <w:color w:val="000000"/>
        </w:rPr>
        <w:t>”</w:t>
      </w:r>
      <w:r>
        <w:rPr>
          <w:rFonts w:ascii="Times New Roman;serif" w:hAnsi="Times New Roman;serif"/>
          <w:b w:val="false"/>
          <w:color w:val="000000"/>
          <w:sz w:val="24"/>
        </w:rPr>
        <w:t xml:space="preserve">) to the Borrower at any time or from time to time after the date hereof to, but not including, the Expiration Date, in an aggregate principal amount up to but not in excess of $175,000,000, provided that after giving effect to such Loan, the Revolving Facility Usage shall not exceed the aggregate Revolving Credit Commitments of the Lenders. Within such limits of time and amount and subject to the other provisions of this Agreement, the Borrower may borrow, repay and reborrow pursuant to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Swing Loans shall be based on Daily Simple SOFR plus the Applicable Margin for the Term SOFR Rate, as further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Nature of Lenders’ Obligations with Respect to Revolving Credit Loans.</w:t>
      </w:r>
      <w:r>
        <w:rPr>
          <w:rFonts w:ascii="Times New Roman;serif" w:hAnsi="Times New Roman;serif"/>
          <w:b w:val="false"/>
          <w:color w:val="000000"/>
          <w:sz w:val="24"/>
        </w:rPr>
        <w:t xml:space="preserve">Each Lender shall be obligated to participate in each request for Revolving Credit Loans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[Revolving Credit Loan Requests; Swing Loan Requests] in accordance with its Ratable Share. The aggregate of each Lender’s Revolving Credit Loans outstanding hereunder to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0705"/>
                <wp:effectExtent l="0" t="0" r="0" b="0"/>
                <wp:wrapNone/>
                <wp:docPr id="46" name="Frame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Borrower at any time shall never exceed its Revolving Credit Commitment minus its Ratable Share of the outstanding Swing Loans and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Commitment Fees.</w:t>
      </w:r>
      <w:r>
        <w:rPr>
          <w:rFonts w:ascii="Times New Roman;serif" w:hAnsi="Times New Roman;serif"/>
          <w:b w:val="false"/>
          <w:color w:val="000000"/>
          <w:sz w:val="24"/>
        </w:rPr>
        <w:t>Accruing from the date hereof until the Expiration Date, the Borrower agrees to pay to the Administrative Agent for the account of each Lender according to its Ratable Share, a nonrefundable commitment fee (the “</w:t>
      </w:r>
      <w:r>
        <w:rPr>
          <w:rFonts w:ascii="Times New Roman;serif" w:hAnsi="Times New Roman;serif"/>
          <w:b/>
          <w:color w:val="000000"/>
          <w:sz w:val="24"/>
        </w:rPr>
        <w:t>Commitment Fee</w:t>
      </w:r>
      <w:r>
        <w:rPr>
          <w:color w:val="000000"/>
        </w:rPr>
        <w:t>”</w:t>
      </w:r>
      <w:r>
        <w:rPr>
          <w:rFonts w:ascii="Times New Roman;serif" w:hAnsi="Times New Roman;serif"/>
          <w:b w:val="false"/>
          <w:color w:val="000000"/>
          <w:sz w:val="24"/>
        </w:rPr>
        <w:t xml:space="preserve">) equal to the Applicable Commitment Fee Rate (computed on the basis of a year of 365 or 366 days, as the case may be, and actual days elapsed) multiplied by the average daily difference between the amount of (i) the Revolving Credit Commitments and (ii) the Revolving Facility Usage (provided however, that solely in connection with determining the share of each Lender in the Commitment Fee, the Revolving Facility Usage with respect to the portion of the Commitment Fee allocated to PNC shall include the full amount of the outstanding Swing Loans, and with 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 Loans);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Commitment Fee accrued with respect to the Revolving Credit Commitment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no Commitment Fee shall accrue with respect to the Revolving Credit Commitment of a Defaulting Lender so long as such Lender shall be a Defaulting Lender. Subject to the proviso in the directly preceding sentence, all Commitment Fees shall be payable in arrears on each Payment Date.</w:t>
      </w:r>
    </w:p>
    <w:p>
      <w:pPr>
        <w:pStyle w:val="TextBody"/>
        <w:bidi w:val="0"/>
        <w:spacing w:lineRule="auto" w:line="276"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Termination or Reduction of Revolving Credit Commitments; Increase to Revolving Credit Commitments.</w:t>
      </w:r>
    </w:p>
    <w:p>
      <w:pPr>
        <w:pStyle w:val="TextBody"/>
        <w:bidi w:val="0"/>
        <w:spacing w:lineRule="auto" w:line="276" w:before="0" w:after="240"/>
        <w:ind w:left="0" w:right="0" w:firstLine="1440"/>
        <w:jc w:val="both"/>
        <w:rPr/>
      </w:pPr>
      <w:r>
        <w:rPr>
          <w:rFonts w:ascii="Times New Roman;serif" w:hAnsi="Times New Roman;serif"/>
          <w:b w:val="false"/>
          <w:color w:val="000000"/>
          <w:sz w:val="24"/>
        </w:rPr>
        <w:t>2.4.1</w:t>
      </w:r>
      <w:r>
        <w:rPr>
          <w:rFonts w:ascii="Times New Roman;serif" w:hAnsi="Times New Roman;serif"/>
          <w:b w:val="false"/>
          <w:color w:val="000000"/>
          <w:sz w:val="24"/>
          <w:u w:val="single"/>
        </w:rPr>
        <w:t>Termination or Reduction of Revolving Credit Commitment</w:t>
      </w:r>
      <w:r>
        <w:rPr>
          <w:rFonts w:ascii="Times New Roman;serif" w:hAnsi="Times New Roman;serif"/>
          <w:b w:val="false"/>
          <w:color w:val="000000"/>
          <w:sz w:val="24"/>
        </w:rPr>
        <w:t xml:space="preserve">.The Borrower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$5,000,000, or a whole multiple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 xml:space="preserve">shall be irrevocable; provided such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0705"/>
                <wp:effectExtent l="0" t="0" r="0" b="0"/>
                <wp:wrapNone/>
                <wp:docPr id="47"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prepayment may be conditioned on the occurrence of any subsequent event (including an acquisition or refinancing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2.4.2</w:t>
      </w:r>
      <w:r>
        <w:rPr>
          <w:rFonts w:ascii="Times New Roman;serif" w:hAnsi="Times New Roman;serif"/>
          <w:b w:val="false"/>
          <w:color w:val="000000"/>
          <w:sz w:val="24"/>
          <w:u w:val="single"/>
        </w:rPr>
        <w:t>Increase in Revolving Credit Commitments.</w:t>
      </w:r>
    </w:p>
    <w:p>
      <w:pPr>
        <w:pStyle w:val="TextBody"/>
        <w:bidi w:val="0"/>
        <w:spacing w:lineRule="auto" w:line="276" w:before="0" w:after="240"/>
        <w:ind w:left="0" w:right="0" w:firstLine="2160"/>
        <w:jc w:val="both"/>
        <w:rPr/>
      </w:pPr>
      <w:r>
        <w:rPr>
          <w:rFonts w:ascii="Times New Roman;serif" w:hAnsi="Times New Roman;serif"/>
          <w:b w:val="false"/>
          <w:color w:val="000000"/>
          <w:sz w:val="24"/>
        </w:rPr>
        <w:t>2.4.2.1</w:t>
      </w:r>
      <w:r>
        <w:rPr>
          <w:rFonts w:ascii="Times New Roman;serif" w:hAnsi="Times New Roman;serif"/>
          <w:b w:val="false"/>
          <w:color w:val="000000"/>
          <w:sz w:val="24"/>
          <w:u w:val="single"/>
        </w:rPr>
        <w:t>Increasing Lenders and New Lenders</w:t>
      </w:r>
      <w:r>
        <w:rPr>
          <w:rFonts w:ascii="Times New Roman;serif" w:hAnsi="Times New Roman;serif"/>
          <w:b w:val="false"/>
          <w:color w:val="000000"/>
          <w:sz w:val="24"/>
        </w:rPr>
        <w:t>. The Borrower may request that (a) the current Lenders increase their Revolving Credit Commitments (any current Lender which elects to increase its Revolving Credit Commitment shall be referred to as an “</w:t>
      </w:r>
      <w:r>
        <w:rPr>
          <w:rFonts w:ascii="Times New Roman;serif" w:hAnsi="Times New Roman;serif"/>
          <w:b/>
          <w:color w:val="000000"/>
          <w:sz w:val="24"/>
        </w:rPr>
        <w:t>Increasing Lender</w:t>
      </w:r>
      <w:r>
        <w:rPr>
          <w:color w:val="000000"/>
        </w:rPr>
        <w:t>”</w:t>
      </w:r>
      <w:r>
        <w:rPr>
          <w:rFonts w:ascii="Times New Roman;serif" w:hAnsi="Times New Roman;serif"/>
          <w:b w:val="false"/>
          <w:color w:val="000000"/>
          <w:sz w:val="24"/>
        </w:rPr>
        <w:t>) or (b) one or more new lenders (each a “</w:t>
      </w:r>
      <w:r>
        <w:rPr>
          <w:rFonts w:ascii="Times New Roman;serif" w:hAnsi="Times New Roman;serif"/>
          <w:b/>
          <w:color w:val="000000"/>
          <w:sz w:val="24"/>
        </w:rPr>
        <w:t>New Lender</w:t>
      </w:r>
      <w:r>
        <w:rPr>
          <w:color w:val="000000"/>
        </w:rPr>
        <w:t>”</w:t>
      </w:r>
      <w:r>
        <w:rPr>
          <w:rFonts w:ascii="Times New Roman;serif" w:hAnsi="Times New Roman;serif"/>
          <w:b w:val="false"/>
          <w:color w:val="000000"/>
          <w:sz w:val="24"/>
        </w:rPr>
        <w:t>) join this Agreement and provide a Revolving Credit Commitment hereunder, subject to the following terms and conditions:</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 Obligation to Increase</w:t>
      </w:r>
      <w:r>
        <w:rPr>
          <w:rFonts w:ascii="Times New Roman;serif" w:hAnsi="Times New Roman;serif"/>
          <w:b w:val="false"/>
          <w:color w:val="000000"/>
          <w:sz w:val="24"/>
        </w:rPr>
        <w:t>. No current Lender shall be obligated to increase its Revolving Credit Commitment, and any increase in the Revolving Credit Commitment by any current Lender shall be in the sole discretion of such current Lender.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Defaults</w:t>
      </w:r>
      <w:r>
        <w:rPr>
          <w:rFonts w:ascii="Times New Roman;serif" w:hAnsi="Times New Roman;serif"/>
          <w:b w:val="false"/>
          <w:color w:val="000000"/>
          <w:sz w:val="24"/>
        </w:rPr>
        <w:t>. There shall exist no Event of Default or Potential Default on the effective date of such increase after giving effect to such increase.</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Aggregate Commitments</w:t>
      </w:r>
      <w:r>
        <w:rPr>
          <w:rFonts w:ascii="Times New Roman;serif" w:hAnsi="Times New Roman;serif"/>
          <w:b w:val="false"/>
          <w:color w:val="000000"/>
          <w:sz w:val="24"/>
        </w:rPr>
        <w:t>. After giving effect to such increase, the total Revolving Credit Commitments shall not exceed $2,625,000,000.</w:t>
      </w:r>
    </w:p>
    <w:p>
      <w:pPr>
        <w:pStyle w:val="TextBody"/>
        <w:bidi w:val="0"/>
        <w:spacing w:lineRule="auto" w:line="276"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Minimum Commitments; Minimum Increase</w:t>
      </w:r>
      <w:r>
        <w:rPr>
          <w:rFonts w:ascii="Times New Roman;serif" w:hAnsi="Times New Roman;serif"/>
          <w:b w:val="false"/>
          <w:color w:val="000000"/>
          <w:sz w:val="24"/>
        </w:rPr>
        <w:t>. After giving effect to such increase, the amount of the Revolving Credit Commitments provided by each of the New Lenders and each of the Increasing Lenders shall be at least $5,000,000. Each such increase shall be in an amount equal to at least $20,000,000.</w:t>
      </w:r>
    </w:p>
    <w:p>
      <w:pPr>
        <w:pStyle w:val="TextBody"/>
        <w:bidi w:val="0"/>
        <w:spacing w:lineRule="auto" w:line="276"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Resolutions; Opinion</w:t>
      </w:r>
      <w:r>
        <w:rPr>
          <w:rFonts w:ascii="Times New Roman;serif" w:hAnsi="Times New Roman;serif"/>
          <w:b w:val="false"/>
          <w:color w:val="000000"/>
          <w:sz w:val="24"/>
        </w:rPr>
        <w:t>. The Loan Parties shall deliver to the Administrative Agent on or before the effective date of such increase the following documents in a form reasonably acceptable to the Administrative Agent: (A) certifications of their corporate secretaries with attached resolutions certifying that the applicable increase in the Commitments have been approved by such Loan Parties and (B) an opinion of counsel addressed to the Administrative Agent and the Lenders addressing the authorization and execution of the Loan Documents by, and enforceability of the Loan Documents against, the Loan Parties, and such other matters as are requested by the Administrative Agent.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Notes</w:t>
      </w:r>
      <w:r>
        <w:rPr>
          <w:rFonts w:ascii="Times New Roman;serif" w:hAnsi="Times New Roman;serif"/>
          <w:b w:val="false"/>
          <w:color w:val="000000"/>
          <w:sz w:val="24"/>
        </w:rPr>
        <w:t>. The Borrower shall execute and deliver (A) to each Increasing Lender a replacement revolving credit Note reflecting the new amount of such Increasing Lender’s Revolving Credit Commitment after giving effect to the increase and (B) to each New Lender a revolving credit Note reflecting the amount of such New Lender’s Revolving Credit Commitment.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Approval of New Lenders</w:t>
      </w:r>
      <w:r>
        <w:rPr>
          <w:rFonts w:ascii="Times New Roman;serif" w:hAnsi="Times New Roman;serif"/>
          <w:b w:val="false"/>
          <w:color w:val="000000"/>
          <w:sz w:val="24"/>
        </w:rPr>
        <w:t>. Any New Lender shall be subject to the approval of the Administrative Agent.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Increasing Lenders</w:t>
      </w:r>
      <w:r>
        <w:rPr>
          <w:rFonts w:ascii="Times New Roman;serif" w:hAnsi="Times New Roman;serif"/>
          <w:b w:val="false"/>
          <w:color w:val="000000"/>
          <w:sz w:val="24"/>
        </w:rPr>
        <w:t>. Each Increasing Lender shall confirm its agreement to increase its Revolving Credit Commitment pursuant to an acknowledgement in a form acceptable to the Administrative Agent, signed by it and the Borrower and delivered to the Administrative Agent at least five (5) days before the effective date of such increase.</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0705"/>
                <wp:effectExtent l="0" t="0" r="0" b="0"/>
                <wp:wrapNone/>
                <wp:docPr id="48"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u w:val="single"/>
        </w:rPr>
        <w:t>New Lenders--Joinder</w:t>
      </w:r>
      <w:r>
        <w:rPr>
          <w:rFonts w:ascii="Times New Roman;serif" w:hAnsi="Times New Roman;serif"/>
          <w:b w:val="false"/>
          <w:color w:val="000000"/>
          <w:sz w:val="24"/>
        </w:rPr>
        <w:t>. Each New Lender shall execute a lender joinder in form and substance acceptable to the Administrative Agent in all respects pursuant to which such New Lender shall join and become a party to this Agreement and the other applicable Loan Documents with a Revolving Credit Commitment in the amount set forth in such lender joinder.</w:t>
      </w:r>
    </w:p>
    <w:p>
      <w:pPr>
        <w:pStyle w:val="TextBody"/>
        <w:bidi w:val="0"/>
        <w:spacing w:lineRule="auto" w:line="283"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Amendment</w:t>
      </w:r>
      <w:r>
        <w:rPr>
          <w:rFonts w:ascii="Times New Roman;serif" w:hAnsi="Times New Roman;serif"/>
          <w:b w:val="false"/>
          <w:color w:val="000000"/>
          <w:sz w:val="24"/>
        </w:rPr>
        <w:t>. The Administrative Agent, the Increasing Lenders, the New Lenders, and the Loan Parties shall deliver to the Administrative Agent on or before the effective date of such increase an amendment to this Agreement and to such other Loan Documents as are requested by the Administrative Agent addressing such matters as are reasonably requested by the Administrative Agent in connection with such increase, in each case in form and substance acceptable to the Administrative Agent in all respects.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2.4.2.2</w:t>
      </w:r>
      <w:r>
        <w:rPr>
          <w:rFonts w:ascii="Times New Roman;serif" w:hAnsi="Times New Roman;serif"/>
          <w:b w:val="false"/>
          <w:color w:val="000000"/>
          <w:sz w:val="24"/>
          <w:u w:val="single"/>
        </w:rPr>
        <w:t>Treatment of Outstanding Loans and Letters of Credit.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Repayment of Outstanding Loans; Borrowing of New Loans</w:t>
      </w:r>
      <w:r>
        <w:rPr>
          <w:rFonts w:ascii="Times New Roman;serif" w:hAnsi="Times New Roman;serif"/>
          <w:b w:val="false"/>
          <w:color w:val="000000"/>
          <w:sz w:val="24"/>
        </w:rPr>
        <w:t xml:space="preserve">. On the effective date of such increase to the Revolving Credit Commitments, the Borrower shall repay all Revolving Credit Loans then outstanding, subject to the Borrower’s indemnity obligations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[Indemnity];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it may borrow new Revolving Credit Loans with a borrowing on such date. Each of the Lenders shall participate in any new Revolving Credit Loans made on or after such date in accordance with their respective Ratable Shares after giving effect to any increase in Revolving Credit Commitments contemplated by this </w:t>
      </w:r>
      <w:r>
        <w:rPr>
          <w:rFonts w:ascii="Times New Roman;serif" w:hAnsi="Times New Roman;serif"/>
          <w:b w:val="false"/>
          <w:color w:val="000000"/>
          <w:sz w:val="24"/>
          <w:u w:val="single"/>
        </w:rPr>
        <w:t>Section 2.4.2</w:t>
      </w:r>
      <w:r>
        <w:rPr>
          <w:color w:val="000000"/>
        </w:rPr>
        <w:t xml:space="preserve"> </w:t>
      </w:r>
      <w:r>
        <w:rPr>
          <w:rFonts w:ascii="Times New Roman;serif" w:hAnsi="Times New Roman;serif"/>
          <w:b w:val="false"/>
          <w:color w:val="000000"/>
          <w:sz w:val="24"/>
        </w:rPr>
        <w:t>[Increase in Revolving Credit Commitments].</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Outstanding Letters of Credit; Repayment of Outstanding Loans; Borrowing of New Loans</w:t>
      </w:r>
      <w:r>
        <w:rPr>
          <w:rFonts w:ascii="Times New Roman;serif" w:hAnsi="Times New Roman;serif"/>
          <w:b w:val="false"/>
          <w:color w:val="000000"/>
          <w:sz w:val="24"/>
        </w:rPr>
        <w:t>. On the effective date of any such increase to the Revolving Credit Commitments, each Increasing Lender and each New Lender with a Revolving Credit Commitment (A) will be deemed to have purchased a participation in each then outstanding Letter of Credit equal to its Ratable Share of such Letter of Credit and the participation of each other Lender in such Letter of Credit shall be adjusted accordingly and (B) will acquire (and will pay to the Administrative Agent, for the account of each Lender, in immediately available funds, an amount equal to) its Ratable Share of all outstanding Participation Advances.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Revolving Credit Loan Requests; Swing Loan Requests.</w:t>
      </w:r>
    </w:p>
    <w:p>
      <w:pPr>
        <w:pStyle w:val="TextBody"/>
        <w:bidi w:val="0"/>
        <w:spacing w:lineRule="auto" w:line="283" w:before="0" w:after="240"/>
        <w:ind w:left="0" w:right="0" w:firstLine="2160"/>
        <w:jc w:val="both"/>
        <w:rPr/>
      </w:pPr>
      <w:r>
        <w:rPr>
          <w:rFonts w:ascii="Times New Roman;serif" w:hAnsi="Times New Roman;serif"/>
          <w:b w:val="false"/>
          <w:color w:val="000000"/>
          <w:sz w:val="24"/>
        </w:rPr>
        <w:t>2.5.1</w:t>
      </w:r>
      <w:r>
        <w:rPr>
          <w:rFonts w:ascii="Times New Roman;serif" w:hAnsi="Times New Roman;serif"/>
          <w:b w:val="false"/>
          <w:color w:val="000000"/>
          <w:sz w:val="24"/>
          <w:u w:val="single"/>
        </w:rPr>
        <w:t>Revolving Credit Loan Requests</w:t>
      </w:r>
      <w:r>
        <w:rPr>
          <w:rFonts w:ascii="Times New Roman;serif" w:hAnsi="Times New Roman;serif"/>
          <w:b w:val="false"/>
          <w:color w:val="000000"/>
          <w:sz w:val="24"/>
        </w:rPr>
        <w:t xml:space="preserve">.Except as otherwise provided herein, the Borrower may from time to time prior to the Expiration Date request the Lenders to make Revolving Credit Loans, or renew or convert the Interest Rate Option applicable to existing Revolving Credit Loans pursuant to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[Interest Periods], by delivering to the Administrative Agent, not later than 10:00 a.m., (i) three (3) Business Days prior to the proposed Borrowing Date with respect to the making of Revolving Credit Loans to which the Term SOFR Rate Option applies or the conversion to or the renewal of the Term SOFR Rate Option for any Revolving Credit Loans; and (ii) the same Business Day of the proposed Borrowing Date with respect to the making of a Revolving Credit Loan to which the Base Rate Option applies or the last day of the preceding Interest Period with respect to the conversion to the Base Rate Option for any Loan, of a duly completed request therefor substantially in the form of </w:t>
      </w:r>
      <w:r>
        <w:rPr>
          <w:rFonts w:ascii="Times New Roman;serif" w:hAnsi="Times New Roman;serif"/>
          <w:b w:val="false"/>
          <w:color w:val="000000"/>
          <w:sz w:val="24"/>
          <w:u w:val="single"/>
        </w:rPr>
        <w:t>Exhibit 2.5.1</w:t>
      </w:r>
      <w:r>
        <w:rPr>
          <w:color w:val="000000"/>
        </w:rPr>
        <w:t xml:space="preserve"> </w:t>
      </w:r>
      <w:r>
        <w:rPr>
          <w:rFonts w:ascii="Times New Roman;serif" w:hAnsi="Times New Roman;serif"/>
          <w:b w:val="false"/>
          <w:color w:val="000000"/>
          <w:sz w:val="24"/>
        </w:rPr>
        <w:t>or a request by telephone immediately confirmed in writing by letter, electronic mail, facsimile or telex in such form (each, a “</w:t>
      </w:r>
      <w:r>
        <w:rPr>
          <w:rFonts w:ascii="Times New Roman;serif" w:hAnsi="Times New Roman;serif"/>
          <w:b/>
          <w:color w:val="000000"/>
          <w:sz w:val="24"/>
        </w:rPr>
        <w:t>Loan Request</w:t>
      </w:r>
      <w:r>
        <w:rPr>
          <w:color w:val="000000"/>
        </w:rPr>
        <w:t>”</w:t>
      </w:r>
      <w:r>
        <w:rPr>
          <w:rFonts w:ascii="Times New Roman;serif" w:hAnsi="Times New Roman;serif"/>
          <w:b w:val="false"/>
          <w:color w:val="000000"/>
          <w:sz w:val="24"/>
        </w:rPr>
        <w:t xml:space="preserve">), it being understood that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0705"/>
                <wp:effectExtent l="0" t="0" r="0" b="0"/>
                <wp:wrapNone/>
                <wp:docPr id="49"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may rely on the authority of any individual making such a telephonic request without the necessity of receipt of such written confirmation. Each Loan Request shall be irrevocable and shall specify the aggregate amount of the proposed Loans comprising each Borrowing Tranche, and, if applicable, the Interest Period, which amounts shall be in (x) integral multiples of $1,000,000 and not less than $5,000,000 for each Borrowing Tranche under the Term SOFR Rate Option, and (y) integral multiples of $1,000,000 and not less than $1,000,000 for each Borrowing Tranche under the Base Rate Option.</w:t>
      </w:r>
    </w:p>
    <w:p>
      <w:pPr>
        <w:pStyle w:val="TextBody"/>
        <w:bidi w:val="0"/>
        <w:spacing w:lineRule="auto" w:line="283" w:before="0" w:after="240"/>
        <w:ind w:left="0" w:right="0" w:firstLine="2160"/>
        <w:jc w:val="both"/>
        <w:rPr/>
      </w:pPr>
      <w:r>
        <w:rPr>
          <w:rFonts w:ascii="Times New Roman;serif" w:hAnsi="Times New Roman;serif"/>
          <w:b w:val="false"/>
          <w:color w:val="000000"/>
          <w:sz w:val="24"/>
        </w:rPr>
        <w:t>2.5.2</w:t>
      </w:r>
      <w:r>
        <w:rPr>
          <w:rFonts w:ascii="Times New Roman;serif" w:hAnsi="Times New Roman;serif"/>
          <w:b w:val="false"/>
          <w:color w:val="000000"/>
          <w:sz w:val="24"/>
          <w:u w:val="single"/>
        </w:rPr>
        <w:t>Swing Loan Requests</w:t>
      </w:r>
      <w:r>
        <w:rPr>
          <w:rFonts w:ascii="Times New Roman;serif" w:hAnsi="Times New Roman;serif"/>
          <w:b w:val="false"/>
          <w:color w:val="000000"/>
          <w:sz w:val="24"/>
        </w:rPr>
        <w:t xml:space="preserve">.Except as otherwise provided herein, the Borrower may from time to time prior to the Expiration Date request the Swing Loan Lender to make Swing Loans by delivery to the Swing Loan Lender not later than 12:00 noon on the proposed Borrowing Date of a duly completed request therefor substantially in the form of </w:t>
      </w:r>
      <w:r>
        <w:rPr>
          <w:rFonts w:ascii="Times New Roman;serif" w:hAnsi="Times New Roman;serif"/>
          <w:b w:val="false"/>
          <w:color w:val="000000"/>
          <w:sz w:val="24"/>
          <w:u w:val="single"/>
        </w:rPr>
        <w:t>Exhibit 2.5.2</w:t>
      </w:r>
      <w:r>
        <w:rPr>
          <w:color w:val="000000"/>
        </w:rPr>
        <w:t xml:space="preserve"> </w:t>
      </w:r>
      <w:r>
        <w:rPr>
          <w:rFonts w:ascii="Times New Roman;serif" w:hAnsi="Times New Roman;serif"/>
          <w:b w:val="false"/>
          <w:color w:val="000000"/>
          <w:sz w:val="24"/>
        </w:rPr>
        <w:t>hereto or a request by telephone immediately confirmed in writing by letter, electronic mail, facsimile or telex (each, a “</w:t>
      </w:r>
      <w:r>
        <w:rPr>
          <w:rFonts w:ascii="Times New Roman;serif" w:hAnsi="Times New Roman;serif"/>
          <w:b/>
          <w:color w:val="000000"/>
          <w:sz w:val="24"/>
        </w:rPr>
        <w:t>Swing Loan Request</w:t>
      </w:r>
      <w:r>
        <w:rPr>
          <w:color w:val="000000"/>
        </w:rPr>
        <w:t>”</w:t>
      </w:r>
      <w:r>
        <w:rPr>
          <w:rFonts w:ascii="Times New Roman;serif" w:hAnsi="Times New Roman;serif"/>
          <w:b w:val="false"/>
          <w:color w:val="000000"/>
          <w:sz w:val="24"/>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$500,000.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Making Revolving Credit Loans and Swing Loans; Presumptions by the Administrative Agent; Repayment of Revolving Credit Loans; Borrowings to Repay Swing Loans.</w:t>
      </w:r>
    </w:p>
    <w:p>
      <w:pPr>
        <w:pStyle w:val="TextBody"/>
        <w:bidi w:val="0"/>
        <w:spacing w:lineRule="auto" w:line="283" w:before="0" w:after="240"/>
        <w:ind w:left="0" w:right="0" w:firstLine="2160"/>
        <w:jc w:val="both"/>
        <w:rPr/>
      </w:pPr>
      <w:r>
        <w:rPr>
          <w:rFonts w:ascii="Times New Roman;serif" w:hAnsi="Times New Roman;serif"/>
          <w:b w:val="false"/>
          <w:color w:val="000000"/>
          <w:sz w:val="24"/>
        </w:rPr>
        <w:t>2.6.1</w:t>
      </w:r>
      <w:r>
        <w:rPr>
          <w:rFonts w:ascii="Times New Roman;serif" w:hAnsi="Times New Roman;serif"/>
          <w:b w:val="false"/>
          <w:color w:val="000000"/>
          <w:sz w:val="24"/>
          <w:u w:val="single"/>
        </w:rPr>
        <w:t>Making Revolving Credit Loans</w:t>
      </w:r>
      <w:r>
        <w:rPr>
          <w:rFonts w:ascii="Times New Roman;serif" w:hAnsi="Times New Roman;serif"/>
          <w:b w:val="false"/>
          <w:color w:val="000000"/>
          <w:sz w:val="24"/>
        </w:rPr>
        <w:t xml:space="preserve">.The Administrative Agent shall, promptly after receipt by it of a Loan Request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[Revolving Credit Loan Requests; Swing Loan Requests], notify the Lenders of its receipt of such Loan Request specifying the information provided by the Borrower and the apportionment among the Lenders of the requested Revolving Credit Loans as determined by the Administrative Agent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[Nature of Lenders’ Obligations with Respect to Revolving Credit Loans]. Each Lender shall remit the principal amount of each Revolving Credit Loan to the Administrative Agent such that the Administrative Agent is able to, and the Administrative Agent shall, to the extent the Lenders have made funds available to it for such purpose and subject to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[Each Loan or Letter of Credit], fund such Revolving Credit Loans to the Borrower in U.S. Dollars and immediately available funds at the Principal Office prior to 2:00 p.m., on the applicable Borrowing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w:t>
      </w:r>
      <w:r>
        <w:rPr>
          <w:rFonts w:ascii="Times New Roman;serif" w:hAnsi="Times New Roman;serif"/>
          <w:b w:val="false"/>
          <w:color w:val="000000"/>
          <w:sz w:val="24"/>
          <w:u w:val="single"/>
        </w:rPr>
        <w:t>Section 2.6.2</w:t>
      </w:r>
      <w:r>
        <w:rPr>
          <w:color w:val="000000"/>
        </w:rPr>
        <w:t xml:space="preserve"> </w:t>
      </w:r>
      <w:r>
        <w:rPr>
          <w:rFonts w:ascii="Times New Roman;serif" w:hAnsi="Times New Roman;serif"/>
          <w:b w:val="false"/>
          <w:color w:val="000000"/>
          <w:sz w:val="24"/>
        </w:rPr>
        <w:t>[Presumptions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2.6.2</w:t>
      </w:r>
      <w:r>
        <w:rPr>
          <w:rFonts w:ascii="Times New Roman;serif" w:hAnsi="Times New Roman;serif"/>
          <w:b w:val="false"/>
          <w:color w:val="000000"/>
          <w:sz w:val="24"/>
          <w:u w:val="single"/>
        </w:rPr>
        <w:t>Presumptions by the Administrative Agent</w:t>
      </w:r>
      <w:r>
        <w:rPr>
          <w:rFonts w:ascii="Times New Roman;serif" w:hAnsi="Times New Roman;serif"/>
          <w:b w:val="false"/>
          <w:color w:val="000000"/>
          <w:sz w:val="24"/>
        </w:rPr>
        <w:t xml:space="preserve">.Unless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w:t>
      </w:r>
      <w:r>
        <w:rPr>
          <w:rFonts w:ascii="Times New Roman;serif" w:hAnsi="Times New Roman;serif"/>
          <w:b w:val="false"/>
          <w:color w:val="000000"/>
          <w:sz w:val="24"/>
          <w:u w:val="single"/>
        </w:rPr>
        <w:t>Section 2.6.1</w:t>
      </w:r>
      <w:r>
        <w:rPr>
          <w:color w:val="000000"/>
        </w:rPr>
        <w:t xml:space="preserve"> </w:t>
      </w:r>
      <w:r>
        <w:rPr>
          <w:rFonts w:ascii="Times New Roman;serif" w:hAnsi="Times New Roman;serif"/>
          <w:b w:val="false"/>
          <w:color w:val="000000"/>
          <w:sz w:val="24"/>
        </w:rPr>
        <w:t xml:space="preserve">[Making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applicable to Loans under the Base Rate Option.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2.6.3</w:t>
      </w:r>
      <w:r>
        <w:rPr>
          <w:rFonts w:ascii="Times New Roman;serif" w:hAnsi="Times New Roman;serif"/>
          <w:b w:val="false"/>
          <w:color w:val="000000"/>
          <w:sz w:val="24"/>
          <w:u w:val="single"/>
        </w:rPr>
        <w:t>Making Swing Loans</w:t>
      </w:r>
      <w:r>
        <w:rPr>
          <w:rFonts w:ascii="Times New Roman;serif" w:hAnsi="Times New Roman;serif"/>
          <w:b w:val="false"/>
          <w:color w:val="000000"/>
          <w:sz w:val="24"/>
        </w:rPr>
        <w:t xml:space="preserve">.So long as PNC elects to make Swing Loans, PNC shall, after receipt by it of a Swing Loan Request pursuant to </w:t>
      </w:r>
      <w:r>
        <w:rPr>
          <w:rFonts w:ascii="Times New Roman;serif" w:hAnsi="Times New Roman;serif"/>
          <w:b w:val="false"/>
          <w:color w:val="000000"/>
          <w:sz w:val="24"/>
          <w:u w:val="single"/>
        </w:rPr>
        <w:t>Section 2.5.2</w:t>
      </w:r>
      <w:r>
        <w:rPr>
          <w:rFonts w:ascii="Times New Roman;serif" w:hAnsi="Times New Roman;serif"/>
          <w:b w:val="false"/>
          <w:color w:val="000000"/>
          <w:sz w:val="24"/>
        </w:rPr>
        <w:t>, [Swing Loan Requests] fund such Swing Loan to the Borrower in U.S. Dollars and immediately available funds at the Principal Office prior to 4:00 p.m. on the Borrowing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2.6.4</w:t>
      </w:r>
      <w:r>
        <w:rPr>
          <w:rFonts w:ascii="Times New Roman;serif" w:hAnsi="Times New Roman;serif"/>
          <w:b w:val="false"/>
          <w:color w:val="000000"/>
          <w:sz w:val="24"/>
          <w:u w:val="single"/>
        </w:rPr>
        <w:t>Repayment of Revolving Credit Loans</w:t>
      </w:r>
      <w:r>
        <w:rPr>
          <w:rFonts w:ascii="Times New Roman;serif" w:hAnsi="Times New Roman;serif"/>
          <w:b w:val="false"/>
          <w:color w:val="000000"/>
          <w:sz w:val="24"/>
        </w:rPr>
        <w:t>.The Borrower shall repay the Revolving Credit Loans together with all outstanding interest thereon on the Expiration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2.6.5</w:t>
      </w:r>
      <w:r>
        <w:rPr>
          <w:rFonts w:ascii="Times New Roman;serif" w:hAnsi="Times New Roman;serif"/>
          <w:b w:val="false"/>
          <w:color w:val="000000"/>
          <w:sz w:val="24"/>
          <w:u w:val="single"/>
        </w:rPr>
        <w:t>Borrowings to Repay Swing Loans</w:t>
      </w:r>
      <w:r>
        <w:rPr>
          <w:rFonts w:ascii="Times New Roman;serif" w:hAnsi="Times New Roman;serif"/>
          <w:b w:val="false"/>
          <w:color w:val="000000"/>
          <w:sz w:val="24"/>
        </w:rPr>
        <w:t xml:space="preserve">.PNC may, at its option, exercisable at any time for any reason whatsoever, demand repayment of the Swing Loans, and each Lender shall make a Revolving Credit Loan in an amount equal to such Lender’s Ratable Share of the aggregate principal amount of the outstanding Swing Loans, plus, if PNC so requests, accrued interest thereon,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be obligated in any event to make Revolving Credit Loans in excess of its Revolving Credit Commitment minus its Ratable Share of Letter of Credit Obligations. Revolving Credit Loans made pursuant to the preceding sentence shall bear interest at the Base Rate Option and shall be deemed to have been properly requested in accordance with </w:t>
      </w:r>
      <w:r>
        <w:rPr>
          <w:rFonts w:ascii="Times New Roman;serif" w:hAnsi="Times New Roman;serif"/>
          <w:b w:val="false"/>
          <w:color w:val="000000"/>
          <w:sz w:val="24"/>
          <w:u w:val="single"/>
        </w:rPr>
        <w:t>Section 2.5.1</w:t>
      </w:r>
      <w:r>
        <w:rPr>
          <w:color w:val="000000"/>
        </w:rPr>
        <w:t xml:space="preserve"> </w:t>
      </w:r>
      <w:r>
        <w:rPr>
          <w:rFonts w:ascii="Times New Roman;serif" w:hAnsi="Times New Roman;serif"/>
          <w:b w:val="false"/>
          <w:color w:val="000000"/>
          <w:sz w:val="24"/>
        </w:rPr>
        <w:t xml:space="preserve">[Revolving Credit Loan Requests] without regard to any of the requirements of that provision. PNC shall provide notice to the Lenders (which may be telephonic or written notice by letter, electronic mail, facsimile or telex) that such Revolving Credit Loans are to be made under this </w:t>
      </w:r>
      <w:r>
        <w:rPr>
          <w:rFonts w:ascii="Times New Roman;serif" w:hAnsi="Times New Roman;serif"/>
          <w:b w:val="false"/>
          <w:color w:val="000000"/>
          <w:sz w:val="24"/>
          <w:u w:val="single"/>
        </w:rPr>
        <w:t>Section 2.6.5</w:t>
      </w:r>
      <w:r>
        <w:rPr>
          <w:color w:val="000000"/>
        </w:rPr>
        <w:t xml:space="preserve"> </w:t>
      </w:r>
      <w:r>
        <w:rPr>
          <w:rFonts w:ascii="Times New Roman;serif" w:hAnsi="Times New Roman;serif"/>
          <w:b w:val="false"/>
          <w:color w:val="000000"/>
          <w:sz w:val="24"/>
        </w:rPr>
        <w:t xml:space="preserve">and of the apportionment among the Lenders, and the Lenders shall be unconditionally obligated to fund such Revolving Credit Loans (whether or not the conditions specified in </w:t>
      </w:r>
      <w:r>
        <w:rPr>
          <w:rFonts w:ascii="Times New Roman;serif" w:hAnsi="Times New Roman;serif"/>
          <w:b w:val="false"/>
          <w:color w:val="000000"/>
          <w:sz w:val="24"/>
          <w:u w:val="single"/>
        </w:rPr>
        <w:t>Section 2.5.1</w:t>
      </w:r>
      <w:r>
        <w:rPr>
          <w:color w:val="000000"/>
        </w:rPr>
        <w:t xml:space="preserve"> </w:t>
      </w:r>
      <w:r>
        <w:rPr>
          <w:rFonts w:ascii="Times New Roman;serif" w:hAnsi="Times New Roman;serif"/>
          <w:b w:val="false"/>
          <w:color w:val="000000"/>
          <w:sz w:val="24"/>
        </w:rPr>
        <w:t>[Revolving Credit Loan Requests] are then satisfied) by the time PNC so requests, which shall not be earlier than 3:00 p.m. on the Business Day next after the date the Lenders receive such notice from PNC.</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If any Lender fails to make available to the Administrative Agent for the account of PNC (as the Swing Loan Lender) any amount required to be paid by such Lender pursuant to the foregoing provisions of this </w:t>
      </w:r>
      <w:r>
        <w:rPr>
          <w:rFonts w:ascii="Times New Roman;serif" w:hAnsi="Times New Roman;serif"/>
          <w:b w:val="false"/>
          <w:color w:val="000000"/>
          <w:sz w:val="24"/>
          <w:u w:val="single"/>
        </w:rPr>
        <w:t>Section 2.6.5</w:t>
      </w:r>
      <w:r>
        <w:rPr>
          <w:color w:val="000000"/>
        </w:rPr>
        <w:t xml:space="preserve"> </w:t>
      </w:r>
      <w:r>
        <w:rPr>
          <w:rFonts w:ascii="Times New Roman;serif" w:hAnsi="Times New Roman;serif"/>
          <w:b w:val="false"/>
          <w:color w:val="000000"/>
          <w:sz w:val="24"/>
        </w:rPr>
        <w:t xml:space="preserve">by the time specified in </w:t>
      </w:r>
      <w:r>
        <w:rPr>
          <w:rFonts w:ascii="Times New Roman;serif" w:hAnsi="Times New Roman;serif"/>
          <w:b w:val="false"/>
          <w:color w:val="000000"/>
          <w:sz w:val="24"/>
          <w:u w:val="single"/>
        </w:rPr>
        <w:t>Section 2.6.5</w:t>
      </w:r>
      <w:r>
        <w:rPr>
          <w:rFonts w:ascii="Times New Roman;serif" w:hAnsi="Times New Roman;serif"/>
          <w:b w:val="false"/>
          <w:color w:val="000000"/>
          <w:sz w:val="24"/>
        </w:rPr>
        <w:t xml:space="preserve">, the Swing Loan Lender shall be entitled to recover from such Lender (acting through the Administrative Agent), on demand, such amount with interest thereon for the period from the date such payment is required to the date on which such payment is immediately available to the Swing Loan Lender at a rate per annum equal to the greater of the Effective Federal Funds Rate and a rate determined by the Administrative Agent in accordance with banking industry rules on interbank compensation, plus any administrative, processing or similar fees customarily charged by the Swing Loan Lender in connection with the foregoing. If such Lender pays such amount (with interest and fees as aforesaid), the amount so paid shall constitute such Lender’s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Loan with respect to such prepayment. A certificate of the Swing Loan Lender submitted to any Lender (through the Administrative Agent) with respect to any amounts owing under this </w:t>
      </w:r>
      <w:r>
        <w:rPr>
          <w:rFonts w:ascii="Times New Roman;serif" w:hAnsi="Times New Roman;serif"/>
          <w:b w:val="false"/>
          <w:color w:val="000000"/>
          <w:sz w:val="24"/>
          <w:u w:val="single"/>
        </w:rPr>
        <w:t>paragraph</w:t>
      </w:r>
      <w:r>
        <w:rPr>
          <w:color w:val="000000"/>
        </w:rPr>
        <w:t> </w:t>
      </w:r>
      <w:r>
        <w:rPr>
          <w:rFonts w:ascii="Times New Roman;serif" w:hAnsi="Times New Roman;serif"/>
          <w:b w:val="false"/>
          <w:color w:val="000000"/>
          <w:sz w:val="24"/>
        </w:rPr>
        <w:t>shall be conclusive absent manifest error.</w:t>
      </w:r>
    </w:p>
    <w:p>
      <w:pPr>
        <w:pStyle w:val="TextBody"/>
        <w:bidi w:val="0"/>
        <w:spacing w:lineRule="auto" w:line="276" w:before="0" w:after="0"/>
        <w:ind w:left="0" w:right="0" w:firstLine="1440"/>
        <w:jc w:val="both"/>
        <w:rPr/>
      </w:pPr>
      <w:r>
        <w:rPr>
          <w:rFonts w:ascii="Times New Roman;serif" w:hAnsi="Times New Roman;serif"/>
          <w:b w:val="false"/>
          <w:color w:val="000000"/>
          <w:sz w:val="24"/>
        </w:rPr>
        <w:t>2.6.6</w:t>
      </w:r>
      <w:r>
        <w:rPr>
          <w:rFonts w:ascii="Times New Roman;serif" w:hAnsi="Times New Roman;serif"/>
          <w:b w:val="false"/>
          <w:color w:val="000000"/>
          <w:sz w:val="24"/>
          <w:u w:val="single"/>
        </w:rPr>
        <w:t>Swing Loans Under Cash Management Agreements</w:t>
      </w:r>
      <w:r>
        <w:rPr>
          <w:rFonts w:ascii="Times New Roman;serif" w:hAnsi="Times New Roman;serif"/>
          <w:b w:val="false"/>
          <w:color w:val="000000"/>
          <w:sz w:val="24"/>
        </w:rPr>
        <w:t xml:space="preserve">.In addition to making Swing Loans pursuant to the foregoing provisions of </w:t>
      </w:r>
      <w:r>
        <w:rPr>
          <w:rFonts w:ascii="Times New Roman;serif" w:hAnsi="Times New Roman;serif"/>
          <w:b w:val="false"/>
          <w:color w:val="000000"/>
          <w:sz w:val="24"/>
          <w:u w:val="single"/>
        </w:rPr>
        <w:t>Section 2.6.3</w:t>
      </w:r>
      <w:r>
        <w:rPr>
          <w:color w:val="000000"/>
        </w:rPr>
        <w:t xml:space="preserve"> </w:t>
      </w:r>
      <w:r>
        <w:rPr>
          <w:rFonts w:ascii="Times New Roman;serif" w:hAnsi="Times New Roman;serif"/>
          <w:b w:val="false"/>
          <w:color w:val="000000"/>
          <w:sz w:val="24"/>
        </w:rPr>
        <w:t xml:space="preserve">[Making Swing Loans], without the requirement for a specific request from the Borrower pursuant to </w:t>
      </w:r>
      <w:r>
        <w:rPr>
          <w:rFonts w:ascii="Times New Roman;serif" w:hAnsi="Times New Roman;serif"/>
          <w:b w:val="false"/>
          <w:color w:val="000000"/>
          <w:sz w:val="24"/>
          <w:u w:val="single"/>
        </w:rPr>
        <w:t>Section 2.5.2</w:t>
      </w:r>
      <w:r>
        <w:rPr>
          <w:color w:val="000000"/>
        </w:rPr>
        <w:t xml:space="preserve"> </w:t>
      </w:r>
      <w:r>
        <w:rPr>
          <w:rFonts w:ascii="Times New Roman;serif" w:hAnsi="Times New Roman;serif"/>
          <w:b w:val="false"/>
          <w:color w:val="000000"/>
          <w:sz w:val="24"/>
        </w:rPr>
        <w:t xml:space="preserve">[Swing Loan Requests], PNC as the Swing Loan Lender may make Swing Loans to the Borrower in accordance with the provisions of the agreements between the Borrower and such Swing Loan Lender relating to the Borrower’s deposit, sweep and other accounts at such Swing Loan Lender and related arrangements and agreements regarding the management and investment of the Borrower’s cash assets as in effect from time to time (the </w:t>
      </w:r>
      <w:r>
        <w:rPr>
          <w:color w:val="000000"/>
        </w:rPr>
        <w:t>“</w:t>
      </w:r>
      <w:r>
        <w:rPr>
          <w:rFonts w:ascii="Times New Roman;serif" w:hAnsi="Times New Roman;serif"/>
          <w:b/>
          <w:color w:val="000000"/>
          <w:sz w:val="24"/>
        </w:rPr>
        <w:t>Cash Management Agreements”</w:t>
      </w:r>
      <w:r>
        <w:rPr>
          <w:rFonts w:ascii="Times New Roman;serif" w:hAnsi="Times New Roman;serif"/>
          <w:b w:val="false"/>
          <w:color w:val="000000"/>
          <w:sz w:val="24"/>
        </w:rPr>
        <w:t xml:space="preserve">) to the extent of the daily aggregate net negative balance in the Borrower’s accounts which are subject to the provisions of the Cash Management Agreements. Swing Loans made pursuant to this </w:t>
      </w:r>
      <w:r>
        <w:rPr>
          <w:rFonts w:ascii="Times New Roman;serif" w:hAnsi="Times New Roman;serif"/>
          <w:b w:val="false"/>
          <w:color w:val="000000"/>
          <w:sz w:val="24"/>
          <w:u w:val="single"/>
        </w:rPr>
        <w:t>Section 2.6.6</w:t>
      </w:r>
      <w:r>
        <w:rPr>
          <w:color w:val="000000"/>
        </w:rPr>
        <w:t xml:space="preserve"> </w:t>
      </w:r>
      <w:r>
        <w:rPr>
          <w:rFonts w:ascii="Times New Roman;serif" w:hAnsi="Times New Roman;serif"/>
          <w:b w:val="false"/>
          <w:color w:val="000000"/>
          <w:sz w:val="24"/>
        </w:rPr>
        <w:t xml:space="preserve">in accordance with the provisions of the Cash Management Agreements shall (i) be subject to the limitations as to aggregate amount set forth in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[Swing Loan Commitment], (ii) not be subject to the limitations as to individual amount set forth in </w:t>
      </w:r>
      <w:r>
        <w:rPr>
          <w:rFonts w:ascii="Times New Roman;serif" w:hAnsi="Times New Roman;serif"/>
          <w:b w:val="false"/>
          <w:color w:val="000000"/>
          <w:sz w:val="24"/>
          <w:u w:val="single"/>
        </w:rPr>
        <w:t>Section 2.5.2</w:t>
      </w:r>
      <w:r>
        <w:rPr>
          <w:color w:val="000000"/>
        </w:rPr>
        <w:t xml:space="preserve"> </w:t>
      </w:r>
      <w:r>
        <w:rPr>
          <w:rFonts w:ascii="Times New Roman;serif" w:hAnsi="Times New Roman;serif"/>
          <w:b w:val="false"/>
          <w:color w:val="000000"/>
          <w:sz w:val="24"/>
        </w:rPr>
        <w:t xml:space="preserve">[Swing Loan Requests], (iii) be payable by the Borrower, both as to principal and interest, at the rates and times set forth in the Cash Management Agreements (but in no event later than the Expiration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Borrower in accordance with the provisions of the Cash Management Agreements, be subject to each Lender’s obligation pursuant to </w:t>
      </w:r>
      <w:r>
        <w:rPr>
          <w:rFonts w:ascii="Times New Roman;serif" w:hAnsi="Times New Roman;serif"/>
          <w:b w:val="false"/>
          <w:color w:val="000000"/>
          <w:sz w:val="24"/>
          <w:u w:val="single"/>
        </w:rPr>
        <w:t>Section 2.6.5</w:t>
      </w:r>
      <w:r>
        <w:rPr>
          <w:color w:val="000000"/>
        </w:rPr>
        <w:t xml:space="preserve"> </w:t>
      </w:r>
      <w:r>
        <w:rPr>
          <w:rFonts w:ascii="Times New Roman;serif" w:hAnsi="Times New Roman;serif"/>
          <w:b w:val="false"/>
          <w:color w:val="000000"/>
          <w:sz w:val="24"/>
        </w:rPr>
        <w:t xml:space="preserve">[Borrowings to Repay Swing Loans], and (vi) except as provided in the foregoing subsections (i) through (v), be subject to all of the terms and conditions of this </w:t>
      </w:r>
      <w:r>
        <w:rPr>
          <w:rFonts w:ascii="Times New Roman;serif" w:hAnsi="Times New Roman;serif"/>
          <w:b w:val="false"/>
          <w:color w:val="000000"/>
          <w:sz w:val="24"/>
          <w:u w:val="single"/>
        </w:rPr>
        <w:t>Section 2</w:t>
      </w:r>
      <w:r>
        <w:rPr>
          <w:rFonts w:ascii="Times New Roman;serif" w:hAnsi="Times New Roman;serif"/>
          <w:b w:val="false"/>
          <w:color w:val="000000"/>
          <w:sz w:val="24"/>
        </w:rPr>
        <w:t>.</w:t>
      </w:r>
    </w:p>
    <w:p>
      <w:pPr>
        <w:pStyle w:val="TextBody"/>
        <w:bidi w:val="0"/>
        <w:spacing w:before="0" w:after="2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Notes</w:t>
      </w:r>
      <w:r>
        <w:rPr>
          <w:rFonts w:ascii="Times New Roman;serif" w:hAnsi="Times New Roman;serif"/>
          <w:b w:val="false"/>
          <w:color w:val="000000"/>
          <w:sz w:val="24"/>
        </w:rPr>
        <w:t>.The Obligation of the Borrower to repay the aggregate unpaid principal amount of the Revolving Credit Loans and Swing Loans made to it by each Lender, together with interest thereon, to the extent requested by such Lender, shall be evidenced by a revolving credit Note and a swing Note, dated the Closing Date (or such later date, if such Lender becomes a party hereto after the Closing Date) payable to such Lender or to the order of such Lender (as applicable) in a face amount equal to the Revolving Credit Commitment or Swing Loan Commitment, as applicable, of such Lender.</w:t>
      </w:r>
    </w:p>
    <w:p>
      <w:pPr>
        <w:pStyle w:val="TextBody"/>
        <w:bidi w:val="0"/>
        <w:spacing w:before="0" w:after="24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Use of Proceeds.</w:t>
      </w:r>
      <w:r>
        <w:rPr>
          <w:rFonts w:ascii="Times New Roman;serif" w:hAnsi="Times New Roman;serif"/>
          <w:b w:val="false"/>
          <w:color w:val="000000"/>
          <w:sz w:val="24"/>
        </w:rPr>
        <w:t>The proceeds of the Loans shall be used to fund ongoing working capital, Capital Expenditures and general corporate purposes, including Permitted Acquisitions, permitted investments, permitted distributions and share repurchases.</w:t>
      </w:r>
    </w:p>
    <w:p>
      <w:pPr>
        <w:pStyle w:val="TextBody"/>
        <w:bidi w:val="0"/>
        <w:spacing w:before="0" w:after="240"/>
        <w:jc w:val="both"/>
        <w:rPr/>
      </w:pPr>
      <w:r>
        <w:rPr/>
      </w:r>
    </w:p>
    <w:p>
      <w:pPr>
        <w:pStyle w:val="TextBody"/>
        <w:bidi w:val="0"/>
        <w:spacing w:lineRule="auto" w:line="276"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Letter of Credit Subfacility.</w:t>
      </w:r>
    </w:p>
    <w:p>
      <w:pPr>
        <w:pStyle w:val="TextBody"/>
        <w:bidi w:val="0"/>
        <w:spacing w:lineRule="auto" w:line="290" w:before="0" w:after="240"/>
        <w:ind w:left="0" w:right="0" w:firstLine="1440"/>
        <w:jc w:val="both"/>
        <w:rPr/>
      </w:pPr>
      <w:r>
        <w:rPr>
          <w:rFonts w:ascii="Times New Roman;serif" w:hAnsi="Times New Roman;serif"/>
          <w:b w:val="false"/>
          <w:color w:val="000000"/>
          <w:sz w:val="24"/>
        </w:rPr>
        <w:t>2.9.1</w:t>
      </w:r>
      <w:r>
        <w:rPr>
          <w:rFonts w:ascii="Times New Roman;serif" w:hAnsi="Times New Roman;serif"/>
          <w:b w:val="false"/>
          <w:color w:val="000000"/>
          <w:sz w:val="24"/>
          <w:u w:val="single"/>
        </w:rPr>
        <w:t>Issuance of Letters of Credit</w:t>
      </w:r>
      <w:r>
        <w:rPr>
          <w:rFonts w:ascii="Times New Roman;serif" w:hAnsi="Times New Roman;serif"/>
          <w:b w:val="false"/>
          <w:color w:val="000000"/>
          <w:sz w:val="24"/>
        </w:rPr>
        <w:t>.The Borrower or any Loan Party may at any time prior to the Expiration Date request the issuance of a letter of credit (each a “</w:t>
      </w:r>
      <w:r>
        <w:rPr>
          <w:rFonts w:ascii="Times New Roman;serif" w:hAnsi="Times New Roman;serif"/>
          <w:b/>
          <w:color w:val="000000"/>
          <w:sz w:val="24"/>
        </w:rPr>
        <w:t>Letter of Credit</w:t>
      </w:r>
      <w:r>
        <w:rPr>
          <w:color w:val="000000"/>
        </w:rPr>
        <w:t>”</w:t>
      </w:r>
      <w:r>
        <w:rPr>
          <w:rFonts w:ascii="Times New Roman;serif" w:hAnsi="Times New Roman;serif"/>
          <w:b w:val="false"/>
          <w:color w:val="000000"/>
          <w:sz w:val="24"/>
        </w:rPr>
        <w:t xml:space="preserve">) for its own account or the account of another Loan Party, or the amendment or extension of an existing Letter of Credit, by delivering or transmitting electronically, or having such other Loan Party deliver or transmit electronically to the Issuing Lender (with a copy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0705"/>
                <wp:effectExtent l="0" t="0" r="0" b="0"/>
                <wp:wrapNone/>
                <wp:docPr id="52"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a completed application for letter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Each Letter of Credit shall be a standby Letter of Credit (and may not be a commercial Letter of Credit). The Borrower or any Loan Party shall authorize and direct the Issuing Lender to name the Borrower or any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w:t>
      </w:r>
    </w:p>
    <w:p>
      <w:pPr>
        <w:pStyle w:val="TextBody"/>
        <w:bidi w:val="0"/>
        <w:spacing w:lineRule="auto" w:line="288" w:before="0" w:after="240"/>
        <w:ind w:left="0" w:right="0" w:firstLine="2333"/>
        <w:jc w:val="both"/>
        <w:rPr/>
      </w:pPr>
      <w:r>
        <w:rPr>
          <w:rFonts w:ascii="Times New Roman;serif" w:hAnsi="Times New Roman;serif"/>
          <w:b w:val="false"/>
          <w:color w:val="000000"/>
          <w:sz w:val="24"/>
        </w:rPr>
        <w:t>2.9.1.1</w:t>
      </w:r>
      <w:r>
        <w:rPr>
          <w:rFonts w:ascii="Times New Roman;serif" w:hAnsi="Times New Roman;serif"/>
          <w:b w:val="false"/>
          <w:color w:val="000000"/>
          <w:sz w:val="24"/>
        </w:rPr>
        <w:t xml:space="preserve">Unless the Issuing Lender has received notice from any Lender, the Administrative Agent or any Loan Party, at least one day prior to the requested date of issuance, amendment or extension of the applicable Letter of Credit, that one or more applicable conditions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[Conditions of Lending and Issuance of Letters of Credit] is not satisfied, then, subject to the terms and conditions hereof and in reliance on the agreements of the other Lenders set forth in this </w:t>
      </w:r>
      <w:r>
        <w:rPr>
          <w:rFonts w:ascii="Times New Roman;serif" w:hAnsi="Times New Roman;serif"/>
          <w:b w:val="false"/>
          <w:color w:val="000000"/>
          <w:sz w:val="24"/>
          <w:u w:val="single"/>
        </w:rPr>
        <w:t>Section 2.9</w:t>
      </w:r>
      <w:r>
        <w:rPr>
          <w:rFonts w:ascii="Times New Roman;serif" w:hAnsi="Times New Roman;serif"/>
          <w:b w:val="false"/>
          <w:color w:val="000000"/>
          <w:sz w:val="24"/>
        </w:rPr>
        <w:t>, the Issuing Lender or any of the Issuing Lender’s Affiliates will issue the proposed Letter of Credit or agree to such amendment or extension, provided that each Letter of Credit shall (A) have a maximum maturity of twelve (12) months from the date of issuance, and (B) in no event expire later than the Expiration Date and provided further that in no event shall (i) the Letter of Credit Obligations exceed, at any one time, $175,000,000 (the “</w:t>
      </w:r>
      <w:r>
        <w:rPr>
          <w:rFonts w:ascii="Times New Roman;serif" w:hAnsi="Times New Roman;serif"/>
          <w:b/>
          <w:color w:val="000000"/>
          <w:sz w:val="24"/>
        </w:rPr>
        <w:t>Letter of Credit Sublimit</w:t>
      </w:r>
      <w:r>
        <w:rPr>
          <w:color w:val="000000"/>
        </w:rPr>
        <w:t>”</w:t>
      </w:r>
      <w:r>
        <w:rPr>
          <w:rFonts w:ascii="Times New Roman;serif" w:hAnsi="Times New Roman;serif"/>
          <w:b w:val="false"/>
          <w:color w:val="000000"/>
          <w:sz w:val="24"/>
        </w:rPr>
        <w:t xml:space="preserve">) or (ii) the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Borrower and the Administrative Agent a true and complete copy of such Letter of Credit or amendment.</w:t>
      </w:r>
    </w:p>
    <w:p>
      <w:pPr>
        <w:pStyle w:val="TextBody"/>
        <w:bidi w:val="0"/>
        <w:spacing w:lineRule="auto" w:line="288" w:before="0" w:after="240"/>
        <w:ind w:left="0" w:right="0" w:firstLine="2333"/>
        <w:jc w:val="both"/>
        <w:rPr/>
      </w:pPr>
      <w:r>
        <w:rPr>
          <w:rFonts w:ascii="Times New Roman;serif" w:hAnsi="Times New Roman;serif"/>
          <w:b w:val="false"/>
          <w:color w:val="000000"/>
          <w:sz w:val="24"/>
        </w:rPr>
        <w:t>2.9.1.2</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2.9.1.1</w:t>
      </w:r>
      <w:r>
        <w:rPr>
          <w:rFonts w:ascii="Times New Roman;serif" w:hAnsi="Times New Roman;serif"/>
          <w:b w:val="false"/>
          <w:color w:val="000000"/>
          <w:sz w:val="24"/>
        </w:rPr>
        <w:t>, the Issuing Lender shall not be under any obligation to issue any Letter of Credit if (i)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shall impose upon the Issuing Lender any unreimbursed loss, cost or expense which was not applicable on the Closing Date and which the Issuing Lender in good faith deems material to it, or (ii) the issuance of the Letter of Credit would violate one or more policies of the Issuing Lender applicable to letters of credit generally.</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53"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333"/>
        <w:jc w:val="both"/>
        <w:rPr/>
      </w:pPr>
      <w:r>
        <w:rPr>
          <w:rFonts w:ascii="Times New Roman;serif" w:hAnsi="Times New Roman;serif"/>
          <w:b w:val="false"/>
          <w:color w:val="000000"/>
          <w:sz w:val="24"/>
        </w:rPr>
        <w:t>2.9.1.3</w:t>
      </w:r>
      <w:r>
        <w:rPr>
          <w:rFonts w:ascii="Times New Roman;serif" w:hAnsi="Times New Roman;serif"/>
          <w:b w:val="false"/>
          <w:color w:val="000000"/>
          <w:sz w:val="24"/>
        </w:rPr>
        <w:t>Upon the request of Administrative Agent, (i) if any Issuing Lender has honored any full or partial drawing request under any Letter of Credit and such drawing has resulted in a Letter of Credit Borrowing, or (ii) if, on the Expiration Date, any Letter of Credit Obligation for any reason remains outstanding, Borrower shall, in each case, promptly Cash Collateralize 103% of the then outstanding amount of all Letter of Credit Obligations. Borrower hereby grants to Administrative Agent, for the benefit of each Issuing Lender and the Lenders, a security interest in all cash collateral pledged pursuant to this Section or otherwise under this Agreement.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2.9.2</w:t>
      </w:r>
      <w:r>
        <w:rPr>
          <w:rFonts w:ascii="Times New Roman;serif" w:hAnsi="Times New Roman;serif"/>
          <w:b w:val="false"/>
          <w:color w:val="000000"/>
          <w:sz w:val="24"/>
          <w:u w:val="single"/>
        </w:rPr>
        <w:t>Letter of Credit Fees</w:t>
      </w:r>
      <w:r>
        <w:rPr>
          <w:rFonts w:ascii="Times New Roman;serif" w:hAnsi="Times New Roman;serif"/>
          <w:b w:val="false"/>
          <w:color w:val="000000"/>
          <w:sz w:val="24"/>
        </w:rPr>
        <w:t>.The Borrower shall pay (i) to the Administrative Agent for the ratable account of the Lenders a fee (the “</w:t>
      </w:r>
      <w:r>
        <w:rPr>
          <w:rFonts w:ascii="Times New Roman;serif" w:hAnsi="Times New Roman;serif"/>
          <w:b/>
          <w:color w:val="000000"/>
          <w:sz w:val="24"/>
        </w:rPr>
        <w:t>Letter of Credit Fee</w:t>
      </w:r>
      <w:r>
        <w:rPr>
          <w:color w:val="000000"/>
        </w:rPr>
        <w:t>”</w:t>
      </w:r>
      <w:r>
        <w:rPr>
          <w:rFonts w:ascii="Times New Roman;serif" w:hAnsi="Times New Roman;serif"/>
          <w:b w:val="false"/>
          <w:color w:val="000000"/>
          <w:sz w:val="24"/>
        </w:rPr>
        <w:t>) equal to the Applicable Letter of Credit Fee Rate on the daily amount available to be drawn under each Letter of Credit, and (ii) to the Issuing Lender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each Payment Date following issuance of each Letter of Credit. The Borrower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w:t>
      </w:r>
      <w:r>
        <w:rPr>
          <w:color w:val="000000"/>
        </w:rPr>
        <w:t xml:space="preserve"> </w:t>
      </w:r>
      <w:r>
        <w:rPr>
          <w:rFonts w:ascii="Times New Roman;serif" w:hAnsi="Times New Roman;serif"/>
          <w:b w:val="false"/>
          <w:color w:val="000000"/>
          <w:sz w:val="24"/>
        </w:rPr>
        <w:t>negotiation, and administration of Letters of Credit.</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2.9.3</w:t>
      </w:r>
      <w:r>
        <w:rPr>
          <w:rFonts w:ascii="Times New Roman;serif" w:hAnsi="Times New Roman;serif"/>
          <w:b w:val="false"/>
          <w:color w:val="000000"/>
          <w:sz w:val="24"/>
          <w:u w:val="single"/>
        </w:rPr>
        <w:t>Disbursements, Reimbursement</w:t>
      </w:r>
      <w:r>
        <w:rPr>
          <w:rFonts w:ascii="Times New Roman;serif" w:hAnsi="Times New Roman;serif"/>
          <w:b w:val="false"/>
          <w:color w:val="000000"/>
          <w:sz w:val="24"/>
        </w:rPr>
        <w:t>.Immediately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pStyle w:val="TextBody"/>
        <w:bidi w:val="0"/>
        <w:spacing w:lineRule="auto" w:line="283" w:before="0" w:after="240"/>
        <w:ind w:left="0" w:right="0" w:firstLine="2333"/>
        <w:jc w:val="both"/>
        <w:rPr/>
      </w:pPr>
      <w:r>
        <w:rPr>
          <w:rFonts w:ascii="Times New Roman;serif" w:hAnsi="Times New Roman;serif"/>
          <w:b w:val="false"/>
          <w:color w:val="000000"/>
          <w:sz w:val="24"/>
        </w:rPr>
        <w:t>2.9.3.1</w:t>
      </w:r>
      <w:r>
        <w:rPr>
          <w:rFonts w:ascii="Times New Roman;serif" w:hAnsi="Times New Roman;serif"/>
          <w:b w:val="false"/>
          <w:color w:val="000000"/>
          <w:sz w:val="24"/>
        </w:rPr>
        <w:t>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Times New Roman;serif" w:hAnsi="Times New Roman;serif"/>
          <w:b/>
          <w:color w:val="000000"/>
          <w:sz w:val="24"/>
        </w:rPr>
        <w:t>Reimbursement Obligation</w:t>
      </w:r>
      <w:r>
        <w:rPr>
          <w:color w:val="000000"/>
        </w:rPr>
        <w:t>”</w:t>
      </w:r>
      <w:r>
        <w:rPr>
          <w:rFonts w:ascii="Times New Roman;serif" w:hAnsi="Times New Roman;serif"/>
          <w:b w:val="false"/>
          <w:color w:val="000000"/>
          <w:sz w:val="24"/>
        </w:rPr>
        <w:t>) the Issuing Lender prior to 12:00 noon on each date that an amount is paid by the Issuing Lender under any Letter of Credit (each such date, a “</w:t>
      </w:r>
      <w:r>
        <w:rPr>
          <w:rFonts w:ascii="Times New Roman;serif" w:hAnsi="Times New Roman;serif"/>
          <w:b/>
          <w:color w:val="000000"/>
          <w:sz w:val="24"/>
        </w:rPr>
        <w:t>Drawing Date</w:t>
      </w:r>
      <w:r>
        <w:rPr>
          <w:color w:val="000000"/>
        </w:rPr>
        <w:t>”</w:t>
      </w:r>
      <w:r>
        <w:rPr>
          <w:rFonts w:ascii="Times New Roman;serif" w:hAnsi="Times New Roman;serif"/>
          <w:b w:val="false"/>
          <w:color w:val="000000"/>
          <w:sz w:val="24"/>
        </w:rPr>
        <w:t xml:space="preserve">) by paying to the Administrative Agent for the account of the Issuing Lender an amount equal to the amount so paid by the Issuing Lender. In the event the Borrower fails to reimburse the Issuing Lender (through the Administrative Agent) for the full amount of any drawing under any Letter of Credit by 12:00 noon on the Drawing Date, the Administrative Agent will promptly notify each Lender thereof, and the Borrower shall be deemed to have requested that Revolving Credit Loans be made by the Lenders under the Base Rate Option to be disbursed on the Drawing Date under such Letter of Credit, subject to the amount of the unutilized portion of the Revolving Credit Commitment and subject to the conditions set forth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[Each Loan or Letter of Credit] other than any notice requirements. Any notice given by the Administrative Agent or Issuing Lender pursuant to this </w:t>
      </w:r>
      <w:r>
        <w:rPr>
          <w:rFonts w:ascii="Times New Roman;serif" w:hAnsi="Times New Roman;serif"/>
          <w:b w:val="false"/>
          <w:color w:val="000000"/>
          <w:sz w:val="24"/>
          <w:u w:val="single"/>
        </w:rPr>
        <w:t>Section 2.9.3.1</w:t>
      </w:r>
      <w:r>
        <w:rPr>
          <w:color w:val="000000"/>
        </w:rPr>
        <w:t xml:space="preserve"> </w:t>
      </w:r>
      <w:r>
        <w:rPr>
          <w:rFonts w:ascii="Times New Roman;serif" w:hAnsi="Times New Roman;serif"/>
          <w:b w:val="false"/>
          <w:color w:val="000000"/>
          <w:sz w:val="24"/>
        </w:rPr>
        <w:t>may be oral if immediately confirmed in writing; provided that the lack of such an immediate confirmation shall not affect the conclusiveness or binding effect of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54"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2333"/>
        <w:jc w:val="both"/>
        <w:rPr/>
      </w:pPr>
      <w:r>
        <w:rPr>
          <w:rFonts w:ascii="Times New Roman;serif" w:hAnsi="Times New Roman;serif"/>
          <w:b w:val="false"/>
          <w:color w:val="000000"/>
          <w:sz w:val="24"/>
        </w:rPr>
        <w:t>2.9.3.2</w:t>
      </w:r>
      <w:r>
        <w:rPr>
          <w:rFonts w:ascii="Times New Roman;serif" w:hAnsi="Times New Roman;serif"/>
          <w:b w:val="false"/>
          <w:color w:val="000000"/>
          <w:sz w:val="24"/>
        </w:rPr>
        <w:t xml:space="preserve">Each Lender shall upon any notice pursuant to </w:t>
      </w:r>
      <w:r>
        <w:rPr>
          <w:rFonts w:ascii="Times New Roman;serif" w:hAnsi="Times New Roman;serif"/>
          <w:b w:val="false"/>
          <w:color w:val="000000"/>
          <w:sz w:val="24"/>
          <w:u w:val="single"/>
        </w:rPr>
        <w:t>Section 2.9.3.1</w:t>
      </w:r>
      <w:r>
        <w:rPr>
          <w:color w:val="000000"/>
        </w:rPr>
        <w:t xml:space="preserve"> </w:t>
      </w:r>
      <w:r>
        <w:rPr>
          <w:rFonts w:ascii="Times New Roman;serif" w:hAnsi="Times New Roman;serif"/>
          <w:b w:val="false"/>
          <w:color w:val="000000"/>
          <w:sz w:val="24"/>
        </w:rPr>
        <w:t xml:space="preserve">make available to the Administrative Agent for the account of the Issuing Lender an amount in immediately available funds equal to its Ratable Share of the amount of the drawing, whereupon the participating Lenders shall (subject to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 xml:space="preserve">[Disbursements; Reimbursement]) each be deemed to have made a Revolving Credit Loan under the Base Rate Option to the Borrower in that amount. If any Lender so notified fails to make available to the Administrative Agent for the account of the Issuing Lender the amount of such Lender’s Ratable Share of such amount by no later than 2:00 p.m. on the Drawing Date, then interest shall accrue on such Lender’s obligation to make such payment, from the Drawing Date to the date on which such Lender makes such payment (i) at a rate per annum equal to the Federal Funds Effective Rate during the first three (3) days following the Drawing Date and (ii) at a rate per annum equal to the rate applicable to Revolving Credit Loans under the Base Rate Option on and after the fourth day following the Drawing Date. The Administrative Agent and the Issuing Lender will promptly give notice (as described in </w:t>
      </w:r>
      <w:r>
        <w:rPr>
          <w:rFonts w:ascii="Times New Roman;serif" w:hAnsi="Times New Roman;serif"/>
          <w:b w:val="false"/>
          <w:color w:val="000000"/>
          <w:sz w:val="24"/>
          <w:u w:val="single"/>
        </w:rPr>
        <w:t>Section 2.9.3.1</w:t>
      </w:r>
      <w:r>
        <w:rPr>
          <w:color w:val="000000"/>
        </w:rPr>
        <w:t xml:space="preserve"> </w:t>
      </w:r>
      <w:r>
        <w:rPr>
          <w:rFonts w:ascii="Times New Roman;serif" w:hAnsi="Times New Roman;serif"/>
          <w:b w:val="false"/>
          <w:color w:val="000000"/>
          <w:sz w:val="24"/>
        </w:rPr>
        <w:t xml:space="preserve">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w:t>
      </w:r>
      <w:r>
        <w:rPr>
          <w:rFonts w:ascii="Times New Roman;serif" w:hAnsi="Times New Roman;serif"/>
          <w:b w:val="false"/>
          <w:color w:val="000000"/>
          <w:sz w:val="24"/>
          <w:u w:val="single"/>
        </w:rPr>
        <w:t>Section 2.9.3.2</w:t>
      </w:r>
      <w:r>
        <w:rPr>
          <w:rFonts w:ascii="Times New Roman;serif" w:hAnsi="Times New Roman;serif"/>
          <w:b w:val="false"/>
          <w:color w:val="000000"/>
          <w:sz w:val="24"/>
        </w:rPr>
        <w:t>.</w:t>
      </w:r>
    </w:p>
    <w:p>
      <w:pPr>
        <w:pStyle w:val="TextBody"/>
        <w:bidi w:val="0"/>
        <w:spacing w:lineRule="auto" w:line="283" w:before="0" w:after="240"/>
        <w:ind w:left="0" w:right="0" w:firstLine="2333"/>
        <w:jc w:val="both"/>
        <w:rPr/>
      </w:pPr>
      <w:r>
        <w:rPr>
          <w:rFonts w:ascii="Times New Roman;serif" w:hAnsi="Times New Roman;serif"/>
          <w:b w:val="false"/>
          <w:color w:val="000000"/>
          <w:sz w:val="24"/>
        </w:rPr>
        <w:t>2.9.3.3</w:t>
      </w:r>
      <w:r>
        <w:rPr>
          <w:rFonts w:ascii="Times New Roman;serif" w:hAnsi="Times New Roman;serif"/>
          <w:b w:val="false"/>
          <w:color w:val="000000"/>
          <w:sz w:val="24"/>
        </w:rPr>
        <w:t xml:space="preserve">With respect to any unreimbursed drawing that is not converted into Revolving Credit Loans under the Base Rate Option to the Borrower in whole or in part as contemplated by </w:t>
      </w:r>
      <w:r>
        <w:rPr>
          <w:rFonts w:ascii="Times New Roman;serif" w:hAnsi="Times New Roman;serif"/>
          <w:b w:val="false"/>
          <w:color w:val="000000"/>
          <w:sz w:val="24"/>
          <w:u w:val="single"/>
        </w:rPr>
        <w:t>Section 2.9.3.1</w:t>
      </w:r>
      <w:r>
        <w:rPr>
          <w:rFonts w:ascii="Times New Roman;serif" w:hAnsi="Times New Roman;serif"/>
          <w:b w:val="false"/>
          <w:color w:val="000000"/>
          <w:sz w:val="24"/>
        </w:rPr>
        <w:t xml:space="preserve">, because of the Borrower’s failure to satisfy the conditions set forth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[Each Loan or Letter of Credit] other than any notice requirements, or for any other reason, the Borrower shall be deemed to have incurred from the Issuing Lender a borrowing (each a “</w:t>
      </w:r>
      <w:r>
        <w:rPr>
          <w:rFonts w:ascii="Times New Roman;serif" w:hAnsi="Times New Roman;serif"/>
          <w:b/>
          <w:color w:val="000000"/>
          <w:sz w:val="24"/>
        </w:rPr>
        <w:t>Letter of Credit Borrowing</w:t>
      </w:r>
      <w:r>
        <w:rPr>
          <w:color w:val="000000"/>
        </w:rPr>
        <w:t>”</w:t>
      </w:r>
      <w:r>
        <w:rPr>
          <w:rFonts w:ascii="Times New Roman;serif" w:hAnsi="Times New Roman;serif"/>
          <w:b w:val="false"/>
          <w:color w:val="000000"/>
          <w:sz w:val="24"/>
        </w:rPr>
        <w:t xml:space="preserve">)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 shall be deemed to be a payment in respect of its participation in such Letter of Credit Borrowing (each a “</w:t>
      </w:r>
      <w:r>
        <w:rPr>
          <w:rFonts w:ascii="Times New Roman;serif" w:hAnsi="Times New Roman;serif"/>
          <w:b/>
          <w:color w:val="000000"/>
          <w:sz w:val="24"/>
        </w:rPr>
        <w:t>Participation Advance</w:t>
      </w:r>
      <w:r>
        <w:rPr>
          <w:color w:val="000000"/>
        </w:rPr>
        <w:t>”</w:t>
      </w:r>
      <w:r>
        <w:rPr>
          <w:rFonts w:ascii="Times New Roman;serif" w:hAnsi="Times New Roman;serif"/>
          <w:b w:val="false"/>
          <w:color w:val="000000"/>
          <w:sz w:val="24"/>
        </w:rPr>
        <w:t xml:space="preserve">) from such Lender in satisfaction of its participation obligation under this </w:t>
      </w:r>
      <w:r>
        <w:rPr>
          <w:rFonts w:ascii="Times New Roman;serif" w:hAnsi="Times New Roman;serif"/>
          <w:b w:val="false"/>
          <w:color w:val="000000"/>
          <w:sz w:val="24"/>
          <w:u w:val="single"/>
        </w:rPr>
        <w:t>Section 2.9.3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2.9.4</w:t>
      </w:r>
      <w:r>
        <w:rPr>
          <w:rFonts w:ascii="Times New Roman;serif" w:hAnsi="Times New Roman;serif"/>
          <w:b w:val="false"/>
          <w:color w:val="000000"/>
          <w:sz w:val="24"/>
          <w:u w:val="single"/>
        </w:rPr>
        <w:t>Repayment of Participation Advances</w:t>
      </w:r>
      <w:r>
        <w:rPr>
          <w:rFonts w:ascii="Times New Roman;serif" w:hAnsi="Times New Roman;serif"/>
          <w:b w:val="false"/>
          <w:color w:val="000000"/>
          <w:sz w:val="24"/>
        </w:rPr>
        <w:t>.</w:t>
      </w:r>
    </w:p>
    <w:p>
      <w:pPr>
        <w:pStyle w:val="TextBody"/>
        <w:bidi w:val="0"/>
        <w:spacing w:lineRule="auto" w:line="283" w:before="0" w:after="240"/>
        <w:ind w:left="0" w:right="0" w:firstLine="2333"/>
        <w:jc w:val="both"/>
        <w:rPr/>
      </w:pPr>
      <w:r>
        <w:rPr>
          <w:rFonts w:ascii="Times New Roman;serif" w:hAnsi="Times New Roman;serif"/>
          <w:b w:val="false"/>
          <w:color w:val="000000"/>
          <w:sz w:val="24"/>
        </w:rPr>
        <w:t>2.9.4.1</w:t>
      </w:r>
      <w:r>
        <w:rPr>
          <w:rFonts w:ascii="Times New Roman;serif" w:hAnsi="Times New Roman;serif"/>
          <w:b w:val="false"/>
          <w:color w:val="000000"/>
          <w:sz w:val="24"/>
        </w:rPr>
        <w:t>Upon (and only upon) receipt by the Administrative Agent for the account of the Issuing Lender of immediately available funds from the Borrower (i) in reimbursement of any payment made by the Issuing Lender under the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pStyle w:val="TextBody"/>
        <w:bidi w:val="0"/>
        <w:spacing w:lineRule="auto" w:line="283" w:before="0" w:after="240"/>
        <w:ind w:left="0" w:right="0" w:firstLine="2333"/>
        <w:jc w:val="both"/>
        <w:rPr/>
      </w:pPr>
      <w:r>
        <w:rPr>
          <w:rFonts w:ascii="Times New Roman;serif" w:hAnsi="Times New Roman;serif"/>
          <w:b w:val="false"/>
          <w:color w:val="000000"/>
          <w:sz w:val="24"/>
        </w:rPr>
        <w:t>2.9.4.2</w:t>
      </w:r>
      <w:r>
        <w:rPr>
          <w:rFonts w:ascii="Times New Roman;serif" w:hAnsi="Times New Roman;serif"/>
          <w:b w:val="false"/>
          <w:color w:val="000000"/>
          <w:sz w:val="24"/>
        </w:rPr>
        <w:t xml:space="preserve">If the Administrative Agent is required at any time to return to any Loan Party, or to a trustee, receiver, liquidator, custodian, or any official in any Insolvency Proceeding, any portion of any payment made by any Loan Party to the Administrative Agent for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0705"/>
                <wp:effectExtent l="0" t="0" r="0" b="0"/>
                <wp:wrapNone/>
                <wp:docPr id="55"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2.9.5</w:t>
      </w:r>
      <w:r>
        <w:rPr>
          <w:rFonts w:ascii="Times New Roman;serif" w:hAnsi="Times New Roman;serif"/>
          <w:b w:val="false"/>
          <w:color w:val="000000"/>
          <w:sz w:val="24"/>
          <w:u w:val="single"/>
        </w:rPr>
        <w:t>Documentation</w:t>
      </w:r>
      <w:r>
        <w:rPr>
          <w:rFonts w:ascii="Times New Roman;serif" w:hAnsi="Times New Roman;serif"/>
          <w:b w:val="false"/>
          <w:color w:val="000000"/>
          <w:sz w:val="24"/>
        </w:rPr>
        <w:t>.Each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2.9.6</w:t>
      </w:r>
      <w:r>
        <w:rPr>
          <w:rFonts w:ascii="Times New Roman;serif" w:hAnsi="Times New Roman;serif"/>
          <w:b w:val="false"/>
          <w:color w:val="000000"/>
          <w:sz w:val="24"/>
          <w:u w:val="single"/>
        </w:rPr>
        <w:t>Determinations to Honor Drawing Requests</w:t>
      </w:r>
      <w:r>
        <w:rPr>
          <w:rFonts w:ascii="Times New Roman;serif" w:hAnsi="Times New Roman;serif"/>
          <w:b w:val="false"/>
          <w:color w:val="000000"/>
          <w:sz w:val="24"/>
        </w:rPr>
        <w:t>.In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2.9.7</w:t>
      </w:r>
      <w:r>
        <w:rPr>
          <w:rFonts w:ascii="Times New Roman;serif" w:hAnsi="Times New Roman;serif"/>
          <w:b w:val="false"/>
          <w:color w:val="000000"/>
          <w:sz w:val="24"/>
          <w:u w:val="single"/>
        </w:rPr>
        <w:t>Nature of Participation and Reimbursement Obligations</w:t>
      </w:r>
      <w:r>
        <w:rPr>
          <w:rFonts w:ascii="Times New Roman;serif" w:hAnsi="Times New Roman;serif"/>
          <w:b w:val="false"/>
          <w:color w:val="000000"/>
          <w:sz w:val="24"/>
        </w:rPr>
        <w:t xml:space="preserve">.Each Lender’s obligation in accordance with this Agreement to make the Revolving Credit Loans or Participation Advances, as contemplated by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 xml:space="preserve">[Disbursements, Reimbursement], as a result of a drawing under a Letter of Credit, and the Obligations of the Borrower to reimburse the Issuing Lender upon a draw under a Letter of Credit, shall be absolute, unconditional and irrevocable, and shall be performed strictly in accordance with the terms of this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under all circumstances, including the following circumstances:</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any set-off, counterclaim, recoupment, defense or other right which such Lender may have against the Issuing Lender or any of its Affiliates, the Borrower or any other Person for any reason whatsoever, or which any Loan Party may have against the Issuing Lender or any of its Affiliates, any Lender or any other Person for any reason whatsoever;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failure of any Loan Party or any other Person to comply, in connection with a Letter of Credit Borrowing, with the conditions set forth in </w:t>
      </w:r>
      <w:r>
        <w:rPr>
          <w:rFonts w:ascii="Times New Roman;serif" w:hAnsi="Times New Roman;serif"/>
          <w:b w:val="false"/>
          <w:color w:val="000000"/>
          <w:sz w:val="24"/>
          <w:u w:val="single"/>
        </w:rPr>
        <w:t>Sections 2.1</w:t>
      </w:r>
      <w:r>
        <w:rPr>
          <w:color w:val="000000"/>
        </w:rPr>
        <w:t xml:space="preserve"> </w:t>
      </w:r>
      <w:r>
        <w:rPr>
          <w:rFonts w:ascii="Times New Roman;serif" w:hAnsi="Times New Roman;serif"/>
          <w:b w:val="false"/>
          <w:color w:val="000000"/>
          <w:sz w:val="24"/>
        </w:rPr>
        <w:t xml:space="preserve">[Revolving Credit Commitments], </w:t>
      </w:r>
      <w:r>
        <w:rPr>
          <w:rFonts w:ascii="Times New Roman;serif" w:hAnsi="Times New Roman;serif"/>
          <w:b w:val="false"/>
          <w:color w:val="000000"/>
          <w:sz w:val="24"/>
          <w:u w:val="single"/>
        </w:rPr>
        <w:t>2.5</w:t>
      </w:r>
      <w:r>
        <w:rPr>
          <w:color w:val="000000"/>
        </w:rPr>
        <w:t xml:space="preserve"> </w:t>
      </w:r>
      <w:r>
        <w:rPr>
          <w:rFonts w:ascii="Times New Roman;serif" w:hAnsi="Times New Roman;serif"/>
          <w:b w:val="false"/>
          <w:color w:val="000000"/>
          <w:sz w:val="24"/>
        </w:rPr>
        <w:t xml:space="preserve">[Revolving Credit Loan Requests; Swing Loan Requests],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[Making Revolving Credit Loans and Swing Loans; Etc.] or </w:t>
      </w:r>
      <w:r>
        <w:rPr>
          <w:rFonts w:ascii="Times New Roman;serif" w:hAnsi="Times New Roman;serif"/>
          <w:b w:val="false"/>
          <w:color w:val="000000"/>
          <w:sz w:val="24"/>
          <w:u w:val="single"/>
        </w:rPr>
        <w:t>7.2</w:t>
      </w:r>
      <w:r>
        <w:rPr>
          <w:color w:val="000000"/>
        </w:rPr>
        <w:t xml:space="preserve"> </w:t>
      </w:r>
      <w:r>
        <w:rPr>
          <w:rFonts w:ascii="Times New Roman;serif" w:hAnsi="Times New Roman;serif"/>
          <w:b w:val="false"/>
          <w:color w:val="000000"/>
          <w:sz w:val="24"/>
        </w:rPr>
        <w:t xml:space="preserve">[Each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w:t>
      </w:r>
      <w:r>
        <w:rPr>
          <w:rFonts w:ascii="Times New Roman;serif" w:hAnsi="Times New Roman;serif"/>
          <w:b w:val="false"/>
          <w:color w:val="000000"/>
          <w:sz w:val="24"/>
          <w:u w:val="single"/>
        </w:rPr>
        <w:t>Section 2.9.3</w:t>
      </w:r>
      <w:r>
        <w:rPr>
          <w:color w:val="000000"/>
        </w:rPr>
        <w:t xml:space="preserve"> </w:t>
      </w:r>
      <w:r>
        <w:rPr>
          <w:rFonts w:ascii="Times New Roman;serif" w:hAnsi="Times New Roman;serif"/>
          <w:b w:val="false"/>
          <w:color w:val="000000"/>
          <w:sz w:val="24"/>
        </w:rPr>
        <w:t>[Disbursements, Reimbursement];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any lack of validity or enforceability of any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56"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lineRule="auto" w:line="276"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payment by the Issuing Lender or any of its Affiliates under any Letter of Credit against presentation of a demand, draft or certificate or other document which does not comply with the terms of such Letter of Credit;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any failure by the Issuing Lender or any of its Affiliates to issue any Letter of Credit in the form requested by any Loan Party, unless the Issuing Lender has received written notice from such Loan Party of such failure within three (3) Business Days after the Issuing Lender shall have furnished such Loan Party and the Administrative Agent a copy of such Letter of Credit and such error is material and no drawing has been made thereon prior to receipt of such notice;</w:t>
      </w:r>
    </w:p>
    <w:p>
      <w:pPr>
        <w:pStyle w:val="TextBody"/>
        <w:bidi w:val="0"/>
        <w:spacing w:lineRule="auto" w:line="276"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any adverse change in the business, operations, properties, assets, condition (financial or otherwise) or prospects of any Loan Party or Subsidiaries of a Loan Party;</w:t>
      </w:r>
    </w:p>
    <w:p>
      <w:pPr>
        <w:pStyle w:val="TextBody"/>
        <w:bidi w:val="0"/>
        <w:spacing w:lineRule="auto" w:line="276"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any breach of this Agreement or any other Loan Document by any party thereto;</w:t>
      </w:r>
    </w:p>
    <w:p>
      <w:pPr>
        <w:pStyle w:val="TextBody"/>
        <w:bidi w:val="0"/>
        <w:spacing w:lineRule="auto" w:line="276" w:before="0" w:after="240"/>
        <w:ind w:left="0" w:right="0" w:firstLine="2160"/>
        <w:jc w:val="both"/>
        <w:rPr/>
      </w:pPr>
      <w:r>
        <w:rPr>
          <w:rFonts w:ascii="Times New Roman;serif" w:hAnsi="Times New Roman;serif"/>
          <w:b w:val="false"/>
          <w:color w:val="000000"/>
          <w:sz w:val="24"/>
        </w:rPr>
        <w:t>(xi)</w:t>
      </w:r>
      <w:r>
        <w:rPr>
          <w:rFonts w:ascii="Times New Roman;serif" w:hAnsi="Times New Roman;serif"/>
          <w:b w:val="false"/>
          <w:color w:val="000000"/>
          <w:sz w:val="24"/>
        </w:rPr>
        <w:t>the occurrence or continuance of an Insolvency Proceeding with respect to any Loan Party;</w:t>
      </w:r>
    </w:p>
    <w:p>
      <w:pPr>
        <w:pStyle w:val="TextBody"/>
        <w:bidi w:val="0"/>
        <w:spacing w:lineRule="auto" w:line="276" w:before="0" w:after="240"/>
        <w:ind w:left="0" w:right="0" w:firstLine="2160"/>
        <w:jc w:val="both"/>
        <w:rPr/>
      </w:pPr>
      <w:r>
        <w:rPr>
          <w:rFonts w:ascii="Times New Roman;serif" w:hAnsi="Times New Roman;serif"/>
          <w:b w:val="false"/>
          <w:color w:val="000000"/>
          <w:sz w:val="24"/>
        </w:rPr>
        <w:t>(xii)</w:t>
      </w:r>
      <w:r>
        <w:rPr>
          <w:rFonts w:ascii="Times New Roman;serif" w:hAnsi="Times New Roman;serif"/>
          <w:b w:val="false"/>
          <w:color w:val="000000"/>
          <w:sz w:val="24"/>
        </w:rPr>
        <w:t>the fact that an Event of Default or a Potential Default shall have occurred and be continuing;</w:t>
      </w:r>
    </w:p>
    <w:p>
      <w:pPr>
        <w:pStyle w:val="TextBody"/>
        <w:bidi w:val="0"/>
        <w:spacing w:lineRule="auto" w:line="276" w:before="0" w:after="240"/>
        <w:ind w:left="0" w:right="0" w:firstLine="2160"/>
        <w:jc w:val="both"/>
        <w:rPr/>
      </w:pPr>
      <w:r>
        <w:rPr>
          <w:rFonts w:ascii="Times New Roman;serif" w:hAnsi="Times New Roman;serif"/>
          <w:b w:val="false"/>
          <w:color w:val="000000"/>
          <w:sz w:val="24"/>
        </w:rPr>
        <w:t>(xiii)</w:t>
      </w:r>
      <w:r>
        <w:rPr>
          <w:rFonts w:ascii="Times New Roman;serif" w:hAnsi="Times New Roman;serif"/>
          <w:b w:val="false"/>
          <w:color w:val="000000"/>
          <w:sz w:val="24"/>
        </w:rPr>
        <w:t>the fact that the Expiration Date shall have passed or this Agreement or the Commitments hereunder shall have been terminated; and</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57"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160"/>
        <w:jc w:val="both"/>
        <w:rPr/>
      </w:pPr>
      <w:r>
        <w:rPr>
          <w:rFonts w:ascii="Times New Roman;serif" w:hAnsi="Times New Roman;serif"/>
          <w:b w:val="false"/>
          <w:color w:val="000000"/>
          <w:sz w:val="24"/>
        </w:rPr>
        <w:t>(xiv)</w:t>
      </w:r>
      <w:r>
        <w:rPr>
          <w:rFonts w:ascii="Times New Roman;serif" w:hAnsi="Times New Roman;serif"/>
          <w:b w:val="false"/>
          <w:color w:val="000000"/>
          <w:sz w:val="24"/>
        </w:rPr>
        <w:t>any other circumstance or happening whatsoever, whether or not similar to any of the foregoing.</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2.9.8</w:t>
      </w:r>
      <w:r>
        <w:rPr>
          <w:rFonts w:ascii="Times New Roman;serif" w:hAnsi="Times New Roman;serif"/>
          <w:b w:val="false"/>
          <w:color w:val="000000"/>
          <w:sz w:val="24"/>
          <w:u w:val="single"/>
        </w:rPr>
        <w:t>Indemnity</w:t>
      </w:r>
      <w:r>
        <w:rPr>
          <w:rFonts w:ascii="Times New Roman;serif" w:hAnsi="Times New Roman;serif"/>
          <w:b w:val="false"/>
          <w:color w:val="000000"/>
          <w:sz w:val="24"/>
        </w:rPr>
        <w:t>.The Borrower hereby agrees to protect, indemnify, pay and save harmless the Issuing Lender and any of its Affiliates that has issued a Letter of Credit from and against any and all claims, demands, liabilities, damages, taxes, penalties, interest, judgments, losses, costs, charges and expenses (including reasonable fees, expenses and disbursements of counsel) which the Issuing Lender or any of its Affiliates may incur or be subject to as a consequence, direct or indirect, of the issuance of any Letter of Credit, other than as a result of the gross negligence or willful misconduct of the Issuing Lender as determined by a final non-appealable judgment of a court of competent jurisdiction.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2.9.9</w:t>
      </w:r>
      <w:r>
        <w:rPr>
          <w:rFonts w:ascii="Times New Roman;serif" w:hAnsi="Times New Roman;serif"/>
          <w:b w:val="false"/>
          <w:color w:val="000000"/>
          <w:sz w:val="24"/>
          <w:u w:val="single"/>
        </w:rPr>
        <w:t>Liability for Acts and Omissions</w:t>
      </w:r>
      <w:r>
        <w:rPr>
          <w:rFonts w:ascii="Times New Roman;serif" w:hAnsi="Times New Roman;serif"/>
          <w:b w:val="false"/>
          <w:color w:val="000000"/>
          <w:sz w:val="24"/>
        </w:rPr>
        <w:t>.As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Without limiting the generality of the foregoing, the Issuing Lender and each of its Affiliates (i) may rely on any oral or other communication believed in good faith by the Issuing Lender or such Affiliate to have been authorized or given by or on behalf of the applicant for a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58"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serif" w:hAnsi="Times New Roman;serif"/>
          <w:b/>
          <w:color w:val="000000"/>
          <w:sz w:val="24"/>
        </w:rPr>
        <w:t>Order</w:t>
      </w:r>
      <w:r>
        <w:rPr>
          <w:color w:val="000000"/>
        </w:rPr>
        <w:t>”</w:t>
      </w:r>
      <w:r>
        <w:rPr>
          <w:rFonts w:ascii="Times New Roman;serif" w:hAnsi="Times New Roman;serif"/>
          <w:b w:val="false"/>
          <w:color w:val="000000"/>
          <w:sz w:val="24"/>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pStyle w:val="TextBody"/>
        <w:bidi w:val="0"/>
        <w:spacing w:lineRule="auto" w:line="285" w:before="0" w:after="240"/>
        <w:ind w:left="0" w:right="0" w:firstLine="1440"/>
        <w:jc w:val="both"/>
        <w:rPr/>
      </w:pPr>
      <w:r>
        <w:rPr>
          <w:rFonts w:ascii="Times New Roman;serif" w:hAnsi="Times New Roman;serif"/>
          <w:b w:val="false"/>
          <w:color w:val="000000"/>
          <w:sz w:val="24"/>
        </w:rPr>
        <w:t>2.9.10</w:t>
      </w:r>
      <w:r>
        <w:rPr>
          <w:rFonts w:ascii="Times New Roman;serif" w:hAnsi="Times New Roman;serif"/>
          <w:b w:val="false"/>
          <w:color w:val="000000"/>
          <w:sz w:val="24"/>
          <w:u w:val="single"/>
        </w:rPr>
        <w:t>Issuing Lender Reporting Requirements</w:t>
      </w:r>
      <w:r>
        <w:rPr>
          <w:rFonts w:ascii="Times New Roman;serif" w:hAnsi="Times New Roman;serif"/>
          <w:b w:val="false"/>
          <w:color w:val="000000"/>
          <w:sz w:val="24"/>
        </w:rPr>
        <w:t>.Each Issuing Lender shall, on the first Business Day of each month, provide to Administrative Agent and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pStyle w:val="TextBody"/>
        <w:bidi w:val="0"/>
        <w:spacing w:lineRule="auto" w:line="285" w:before="0" w:after="240"/>
        <w:ind w:left="0" w:right="0" w:firstLine="720"/>
        <w:jc w:val="both"/>
        <w:rPr/>
      </w:pPr>
      <w:r>
        <w:rPr>
          <w:rFonts w:ascii="Times New Roman;serif" w:hAnsi="Times New Roman;serif"/>
          <w:b w:val="false"/>
          <w:color w:val="000000"/>
          <w:sz w:val="24"/>
        </w:rPr>
        <w:t>2.10</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Notwithstanding any provision of this Agreement to the contrary, if any Lender becomes a Defaulting Lender, then the following provisions shall apply for so long as such Lender is a Defaulting Lender:</w:t>
      </w:r>
    </w:p>
    <w:p>
      <w:pPr>
        <w:pStyle w:val="TextBody"/>
        <w:bidi w:val="0"/>
        <w:spacing w:lineRule="auto" w:line="285" w:before="0" w:after="240"/>
        <w:ind w:left="0" w:right="0" w:firstLine="2333"/>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fees shall cease to accrue on the unfunded portion of the Commitment of such Defaulting Lender pursuant to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[Commitment Fees];</w:t>
      </w:r>
    </w:p>
    <w:p>
      <w:pPr>
        <w:pStyle w:val="TextBody"/>
        <w:bidi w:val="0"/>
        <w:spacing w:lineRule="auto" w:line="285" w:before="0" w:after="240"/>
        <w:ind w:left="0" w:right="0" w:firstLine="2333"/>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Commitment and outstanding Loans of such Defaulting Lender shall not be included in determining whether the Required Lenders have taken or may take any action hereunder (including any consent to any amendment, waiver or other modification pursuant to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[Modifications, Amendments or Waivers]); provided, that this clause (ii) shall not apply to the vote of a Defaulting Lender in the case of an amendment, waiver or other modification requiring the consent of such Lender or each Lender directly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59"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2333"/>
        <w:jc w:val="both"/>
        <w:rPr/>
      </w:pPr>
      <w:r>
        <w:rPr>
          <w:rFonts w:ascii="Times New Roman;serif" w:hAnsi="Times New Roman;serif"/>
          <w:b w:val="false"/>
          <w:color w:val="000000"/>
          <w:sz w:val="24"/>
        </w:rPr>
        <w:t>(iii)</w:t>
      </w:r>
      <w:r>
        <w:rPr>
          <w:rFonts w:ascii="Times New Roman;serif" w:hAnsi="Times New Roman;serif"/>
          <w:b w:val="false"/>
          <w:color w:val="000000"/>
          <w:sz w:val="24"/>
        </w:rPr>
        <w:t>if any Swing Loans are outstanding or any Letter of Credit Obligations exist at the time such Lender becomes a Defaulting Lender, then:</w:t>
      </w:r>
    </w:p>
    <w:p>
      <w:pPr>
        <w:pStyle w:val="TextBody"/>
        <w:bidi w:val="0"/>
        <w:spacing w:lineRule="auto" w:line="283"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all or any part of the outstanding Swing Loans and Letter of Credit Obligations of such Defaulting Lender shall be reallocated among the non-Defaulting Lenders in accordance with their respective Ratable Shares but only to the extent that (x) the Revolving Facility Usage does not exceed the total of all non-Defaulting Lenders’ Revolving Credit Commitments, and (y) no Potential Default or Event of Default has occurred and is continuing at such time;</w:t>
      </w:r>
    </w:p>
    <w:p>
      <w:pPr>
        <w:pStyle w:val="TextBody"/>
        <w:bidi w:val="0"/>
        <w:spacing w:lineRule="auto" w:line="283"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if the reallocation described in clause (a) above cannot, or can only partially, be effected, the Borrower shall within one Business Day following notice by the Administrative Agent (x) </w:t>
      </w:r>
      <w:r>
        <w:rPr>
          <w:rFonts w:ascii="Times New Roman;serif" w:hAnsi="Times New Roman;serif"/>
          <w:b w:val="false"/>
          <w:color w:val="000000"/>
          <w:sz w:val="24"/>
          <w:u w:val="single"/>
        </w:rPr>
        <w:t>first</w:t>
      </w:r>
      <w:r>
        <w:rPr>
          <w:rFonts w:ascii="Times New Roman;serif" w:hAnsi="Times New Roman;serif"/>
          <w:b w:val="false"/>
          <w:color w:val="000000"/>
          <w:sz w:val="24"/>
        </w:rPr>
        <w:t>, prepay such outstanding Swing Loans, and (y) </w:t>
      </w:r>
      <w:r>
        <w:rPr>
          <w:rFonts w:ascii="Times New Roman;serif" w:hAnsi="Times New Roman;serif"/>
          <w:b w:val="false"/>
          <w:color w:val="000000"/>
          <w:sz w:val="24"/>
          <w:u w:val="single"/>
        </w:rPr>
        <w:t>second</w:t>
      </w:r>
      <w:r>
        <w:rPr>
          <w:rFonts w:ascii="Times New Roman;serif" w:hAnsi="Times New Roman;serif"/>
          <w:b w:val="false"/>
          <w:color w:val="000000"/>
          <w:sz w:val="24"/>
        </w:rPr>
        <w:t>, cash collateralize for the benefit of the Issuing Lender 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p>
    <w:p>
      <w:pPr>
        <w:pStyle w:val="TextBody"/>
        <w:bidi w:val="0"/>
        <w:spacing w:lineRule="auto" w:line="283"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Borrower cash collateralizes any portion of such Defaulting Lender’s Letter of Credit Obligations pursuant to clause (b) above, the Borrower shall not be required to pay any fees to such Defaulting Lender pursuant to </w:t>
      </w:r>
      <w:r>
        <w:rPr>
          <w:rFonts w:ascii="Times New Roman;serif" w:hAnsi="Times New Roman;serif"/>
          <w:b w:val="false"/>
          <w:color w:val="000000"/>
          <w:sz w:val="24"/>
          <w:u w:val="single"/>
        </w:rPr>
        <w:t>Section 2.9.2</w:t>
      </w:r>
      <w:r>
        <w:rPr>
          <w:color w:val="000000"/>
        </w:rPr>
        <w:t xml:space="preserve"> </w:t>
      </w:r>
      <w:r>
        <w:rPr>
          <w:rFonts w:ascii="Times New Roman;serif" w:hAnsi="Times New Roman;serif"/>
          <w:b w:val="false"/>
          <w:color w:val="000000"/>
          <w:sz w:val="24"/>
        </w:rPr>
        <w:t>[Letter of Credit Fees] with respect to such Defaulting Lender’s Letter of Credit Obligations during the period such Defaulting Lender’s Letter of Credit Obligations are cash collateralized;</w:t>
      </w:r>
    </w:p>
    <w:p>
      <w:pPr>
        <w:pStyle w:val="TextBody"/>
        <w:bidi w:val="0"/>
        <w:spacing w:lineRule="auto" w:line="283" w:before="0" w:after="240"/>
        <w:ind w:left="0" w:right="0" w:firstLine="288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Letter of Credit Obligations of the Defaulting Lenders are reallocated pursuant to clause (a) above, then the fees payable to the Lenders pursuant to </w:t>
      </w:r>
      <w:r>
        <w:rPr>
          <w:rFonts w:ascii="Times New Roman;serif" w:hAnsi="Times New Roman;serif"/>
          <w:b w:val="false"/>
          <w:color w:val="000000"/>
          <w:sz w:val="24"/>
          <w:u w:val="single"/>
        </w:rPr>
        <w:t>Section 2.9.2</w:t>
      </w:r>
      <w:r>
        <w:rPr>
          <w:color w:val="000000"/>
        </w:rPr>
        <w:t xml:space="preserve"> </w:t>
      </w:r>
      <w:r>
        <w:rPr>
          <w:rFonts w:ascii="Times New Roman;serif" w:hAnsi="Times New Roman;serif"/>
          <w:b w:val="false"/>
          <w:color w:val="000000"/>
          <w:sz w:val="24"/>
        </w:rPr>
        <w:t>[Letter of Credit Fees] shall be adjusted in accordance with such non-Defaulting Lenders’ Ratable Share; and</w:t>
      </w:r>
    </w:p>
    <w:p>
      <w:pPr>
        <w:pStyle w:val="TextBody"/>
        <w:bidi w:val="0"/>
        <w:spacing w:lineRule="auto" w:line="283" w:before="0" w:after="240"/>
        <w:ind w:left="0" w:right="0" w:firstLine="288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all or any portion of such Defaulting Lender’s Letter of Credit Obligations are neither reallocated nor cash collateralized pursuant to clause (a) or (b) above, then, without prejudice to any rights or remedies of the Issuing Lender or any other Lender hereunder, all Letter of Credit Fees payable under </w:t>
      </w:r>
      <w:r>
        <w:rPr>
          <w:rFonts w:ascii="Times New Roman;serif" w:hAnsi="Times New Roman;serif"/>
          <w:b w:val="false"/>
          <w:color w:val="000000"/>
          <w:sz w:val="24"/>
          <w:u w:val="single"/>
        </w:rPr>
        <w:t>Section 2.9.2</w:t>
      </w:r>
      <w:r>
        <w:rPr>
          <w:color w:val="000000"/>
        </w:rPr>
        <w:t xml:space="preserve"> </w:t>
      </w:r>
      <w:r>
        <w:rPr>
          <w:rFonts w:ascii="Times New Roman;serif" w:hAnsi="Times New Roman;serif"/>
          <w:b w:val="false"/>
          <w:color w:val="000000"/>
          <w:sz w:val="24"/>
        </w:rPr>
        <w:t xml:space="preserve">[Letter of Credit Fees] with respect to such Defaulting Lender’s Letter of Credit Obligations shall be payable to the Issuing Lender (and not to such Defaulting Lender) until and to the extent that such Letter of Credit Obligations are reallocated and/or cash collateralized; </w:t>
      </w:r>
    </w:p>
    <w:p>
      <w:pPr>
        <w:pStyle w:val="TextBody"/>
        <w:bidi w:val="0"/>
        <w:spacing w:lineRule="auto" w:line="283" w:before="0" w:after="240"/>
        <w:ind w:left="0" w:right="0" w:firstLine="2333"/>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so long as such Lender is a Defaulting Lender, PNC shall not be required to fund any Swing Loans and the Issuing Lender shall not be required to issue, amend or increase any Letter of Credit, unless the Issuing Lender is satisfied that the related exposure and the Defaulting Lender’s then outstanding Letter of Credit Obligations will be 100% covered by the Revolving Credit Commitments of the non-Defaulting Lenders and/or cash collateral will be provided by the Borrower in accordance with </w:t>
      </w:r>
      <w:r>
        <w:rPr>
          <w:rFonts w:ascii="Times New Roman;serif" w:hAnsi="Times New Roman;serif"/>
          <w:b w:val="false"/>
          <w:color w:val="000000"/>
          <w:sz w:val="24"/>
          <w:u w:val="single"/>
        </w:rPr>
        <w:t>Section 2.10(iii)</w:t>
      </w:r>
      <w:r>
        <w:rPr>
          <w:rFonts w:ascii="Times New Roman;serif" w:hAnsi="Times New Roman;serif"/>
          <w:b w:val="false"/>
          <w:color w:val="000000"/>
          <w:sz w:val="24"/>
        </w:rPr>
        <w:t xml:space="preserve">, and participating interests in any newly made Swing Loan or any newly issued or increased Letter of Credit shall be allocated among non-Defaulting Lenders in a manner consistent with </w:t>
      </w:r>
      <w:r>
        <w:rPr>
          <w:rFonts w:ascii="Times New Roman;serif" w:hAnsi="Times New Roman;serif"/>
          <w:b w:val="false"/>
          <w:color w:val="000000"/>
          <w:sz w:val="24"/>
          <w:u w:val="single"/>
        </w:rPr>
        <w:t>Section 2.10(iii)(a)</w:t>
      </w:r>
      <w:r>
        <w:rPr>
          <w:color w:val="000000"/>
        </w:rPr>
        <w:t xml:space="preserve"> </w:t>
      </w:r>
      <w:r>
        <w:rPr>
          <w:rFonts w:ascii="Times New Roman;serif" w:hAnsi="Times New Roman;serif"/>
          <w:b w:val="false"/>
          <w:color w:val="000000"/>
          <w:sz w:val="24"/>
        </w:rPr>
        <w:t>(and such Defaulting Lender shall not participate therein);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60"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333"/>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Notwithstanding anything to the contrary contained in this Agreement,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(Default) or otherwise) or received by the Administrative Agent from a Defaulting Lender pursuant to </w:t>
      </w:r>
      <w:r>
        <w:rPr>
          <w:rFonts w:ascii="Times New Roman;serif" w:hAnsi="Times New Roman;serif"/>
          <w:b w:val="false"/>
          <w:color w:val="000000"/>
          <w:sz w:val="24"/>
          <w:u w:val="single"/>
        </w:rPr>
        <w:t>Section 10.8</w:t>
      </w:r>
      <w:r>
        <w:rPr>
          <w:color w:val="000000"/>
        </w:rPr>
        <w:t xml:space="preserve"> </w:t>
      </w:r>
      <w:r>
        <w:rPr>
          <w:rFonts w:ascii="Times New Roman;serif" w:hAnsi="Times New Roman;serif"/>
          <w:b w:val="false"/>
          <w:color w:val="000000"/>
          <w:sz w:val="24"/>
        </w:rPr>
        <w:t xml:space="preserve">(Right of Setoff)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Lender or PNC (as Swing Loan Lender) hereunder; third, to cash collateralize the Issuing Lender’s exposure with respect to such Defaulting Lender; fourth, as the Borrower may request (so long as no Event of Default or Potential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exposure with respect to such Defaulting Lender with respect to future Letters of Credit issued under this Agreement; sixth, to the payment of any amounts owing to the Lenders, the Issuing Lender or PNC (as Swing Loan Lender) as a result of any judgment of a court of competent jurisdiction obtained by any Lender, the Issuing Lender or PNC (as Swing Loan Lender) against such Defaulting Lender as a result of such Defaulting Lender’s breach of its obligations under this Agreement; seventh, so long as no Event of Default or Potential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Letter of Credit Obligations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(Each Loan or Letter of Credit.) were satisfied or waived, such payment shall be applied solely to pay the Loans of, and Letter of Credit Obligations owed to, all non-Defaulting Lenders on a pro rata basis prior to being applied to the payment of any Loans of, or Letter of Credit Obligations owed to, such Defaulting Lender until such time as all Loans and funded and unfunded participations in Letter of Credit Obligations and Swing Loans are held by the Lenders pro rata in accordance with the applicable Revolving Credit Commitments without giving effect to clause (iii) above.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and the Issuing Lender irrevocably consents hereto;</w:t>
      </w:r>
    </w:p>
    <w:p>
      <w:pPr>
        <w:pStyle w:val="TextBody"/>
        <w:bidi w:val="0"/>
        <w:spacing w:lineRule="auto" w:line="276" w:before="0" w:after="240"/>
        <w:ind w:left="0" w:right="0" w:firstLine="2333"/>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The Borrower may terminate the unused amount of the Revolving Credit Commitment of any Lender that is a Defaulting Lender upon not less than five (5) Business Days’ prior notice to the Administrative Agent (which shall promptly notify the Lenders thereof), and in such event the provisions of clause (v) above will apply to all amounts thereafter paid by the Borrower for the account of such Defaulting Lender under this Agreement (whether on account of principal, interest, fees, indemnity or other amounts); provided that (A) no Event of Default shall have occurred and be continuing, and (B) such termination shall not be deemed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61" name="Frame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 waiver or release of any claim the Borrower, the Administrative Agent, the Issuing Lender, PNC (as Swing Loan Lender) or any Lender may have against such Defaulting Lender.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(i) a Bankruptcy Event with respect to a parent company of any Lender shall occur following the date hereof and for so long as such event shall continue, or (ii) PNC or the Issuing Lender has a good faith belief that any Lender has defaulted in fulfilling its obligations under one or more other agreements in which such Lender commits to extend credit, PNC shall not be required to fund any Swing Loan and the Issuing Lender shall not be required to issue, amend or increase any Letter of Credit, unless PNC or the Issuing Lender, as the case may be, shall have entered into arrangements with the Borrower or such Lender, satisfactory to PNC or the Issuing Lender, as the case may be, to defease any risk to it in respect of such Lender 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event that the Administrative Agent, the Borrower, PNC and the Issuing Lender agree in writing that a Defaulting Lender has adequately remedied all matters that caused such Lender to be a Defaulting Lender, then the Administrative Agent will so notify the parties hereto, and the Ratable Share of the Swing Loans and Letter of Credit Obligations of the Lenders shall be readjusted to reflect the inclusion of such Lender’s Commitment, and on such date such Lender shall purchase at par such of the Loans of the other Lenders (other than Swing Loans) as the Administrative Agent shall determine may be necessary in order for such Lender to hold such Loans in accordance with its Ratable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2.11</w:t>
      </w:r>
      <w:r>
        <w:rPr>
          <w:rFonts w:ascii="Times New Roman;serif" w:hAnsi="Times New Roman;serif"/>
          <w:b w:val="false"/>
          <w:color w:val="000000"/>
          <w:sz w:val="24"/>
          <w:u w:val="single"/>
        </w:rPr>
        <w:t>Maturity Extensions.</w:t>
      </w:r>
    </w:p>
    <w:p>
      <w:pPr>
        <w:pStyle w:val="TextBody"/>
        <w:bidi w:val="0"/>
        <w:spacing w:lineRule="auto" w:line="276" w:before="0" w:after="240"/>
        <w:ind w:left="0" w:right="0" w:firstLine="1440"/>
        <w:jc w:val="both"/>
        <w:rPr/>
      </w:pPr>
      <w:r>
        <w:rPr>
          <w:rFonts w:ascii="Times New Roman;serif" w:hAnsi="Times New Roman;serif"/>
          <w:b w:val="false"/>
          <w:color w:val="000000"/>
          <w:sz w:val="24"/>
        </w:rPr>
        <w:t>2.11.1</w:t>
      </w:r>
      <w:r>
        <w:rPr>
          <w:rFonts w:ascii="Times New Roman;serif" w:hAnsi="Times New Roman;serif"/>
          <w:b w:val="false"/>
          <w:color w:val="000000"/>
          <w:sz w:val="24"/>
          <w:u w:val="single"/>
        </w:rPr>
        <w:t>Requests for Extension</w:t>
      </w:r>
      <w:r>
        <w:rPr>
          <w:rFonts w:ascii="Times New Roman;serif" w:hAnsi="Times New Roman;serif"/>
          <w:b w:val="false"/>
          <w:color w:val="000000"/>
          <w:sz w:val="24"/>
        </w:rPr>
        <w:t xml:space="preserve">. On not more than two occasions, and subject to the approval of the Required Lenders, the Borrower may, by notice to the Administrative Agent (who shall promptly notify the applicable Lenders of such request and of the Notice Date), which such notice shall not be delivered later than thirty (30) days prior to an anniversary of the Closing Date, request that each Lender to the Revolving Credit Facility extend the Expiration Date then in effect hereunder (the </w:t>
      </w:r>
      <w:r>
        <w:rPr>
          <w:color w:val="000000"/>
        </w:rPr>
        <w:t>“</w:t>
      </w:r>
      <w:r>
        <w:rPr>
          <w:rFonts w:ascii="Times New Roman;serif" w:hAnsi="Times New Roman;serif"/>
          <w:b/>
          <w:color w:val="000000"/>
          <w:sz w:val="24"/>
        </w:rPr>
        <w:t>Existing Expiration Date”</w:t>
      </w:r>
      <w:r>
        <w:rPr>
          <w:rFonts w:ascii="Times New Roman;serif" w:hAnsi="Times New Roman;serif"/>
          <w:b w:val="false"/>
          <w:color w:val="000000"/>
          <w:sz w:val="24"/>
        </w:rPr>
        <w:t>) applicable to such Lender for one year beyond the Existing Expiration Date.</w:t>
      </w:r>
    </w:p>
    <w:p>
      <w:pPr>
        <w:pStyle w:val="TextBody"/>
        <w:bidi w:val="0"/>
        <w:spacing w:lineRule="auto" w:line="276" w:before="0" w:after="240"/>
        <w:ind w:left="0" w:right="0" w:firstLine="1440"/>
        <w:jc w:val="both"/>
        <w:rPr/>
      </w:pPr>
      <w:r>
        <w:rPr>
          <w:rFonts w:ascii="Times New Roman;serif" w:hAnsi="Times New Roman;serif"/>
          <w:b w:val="false"/>
          <w:color w:val="000000"/>
          <w:sz w:val="24"/>
        </w:rPr>
        <w:t>2.11.2</w:t>
      </w:r>
      <w:r>
        <w:rPr>
          <w:rFonts w:ascii="Times New Roman;serif" w:hAnsi="Times New Roman;serif"/>
          <w:b w:val="false"/>
          <w:color w:val="000000"/>
          <w:sz w:val="24"/>
          <w:u w:val="single"/>
        </w:rPr>
        <w:t>Lender Elections to Extend</w:t>
      </w:r>
      <w:r>
        <w:rPr>
          <w:rFonts w:ascii="Times New Roman;serif" w:hAnsi="Times New Roman;serif"/>
          <w:b w:val="false"/>
          <w:color w:val="000000"/>
          <w:sz w:val="24"/>
        </w:rPr>
        <w:t>. Each applicable Lender, acting in its sole and individual discretion, shall, by written notice to the Administrative Agent given by a date specified by the Administrative Agent (which such date shall not be earlier than the date that is ten (10) days after notice nor later than the date that is twenty (20) days after notice)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Notice Date</w:t>
      </w:r>
      <w:r>
        <w:rPr>
          <w:color w:val="000000"/>
        </w:rPr>
        <w:t>”</w:t>
      </w:r>
      <w:r>
        <w:rPr>
          <w:rFonts w:ascii="Times New Roman;serif" w:hAnsi="Times New Roman;serif"/>
          <w:b w:val="false"/>
          <w:color w:val="000000"/>
          <w:sz w:val="24"/>
        </w:rPr>
        <w:t>), advise the Administrative Agent whether or not such Lender agrees to such extension (and each Lender that determines not to so extend its Existing Expiration Date (a “</w:t>
      </w:r>
      <w:r>
        <w:rPr>
          <w:rFonts w:ascii="Times New Roman;serif" w:hAnsi="Times New Roman;serif"/>
          <w:b/>
          <w:color w:val="000000"/>
          <w:sz w:val="24"/>
        </w:rPr>
        <w:t>Non-Extending Lender</w:t>
      </w:r>
      <w:r>
        <w:rPr>
          <w:color w:val="000000"/>
        </w:rPr>
        <w:t>”</w:t>
      </w:r>
      <w:r>
        <w:rPr>
          <w:rFonts w:ascii="Times New Roman;serif" w:hAnsi="Times New Roman;serif"/>
          <w:b w:val="false"/>
          <w:color w:val="000000"/>
          <w:sz w:val="24"/>
        </w:rPr>
        <w:t>) shall notify the Administrative Agent in writing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pStyle w:val="TextBody"/>
        <w:bidi w:val="0"/>
        <w:spacing w:lineRule="auto" w:line="276" w:before="0" w:after="240"/>
        <w:ind w:left="0" w:right="0" w:firstLine="1440"/>
        <w:jc w:val="both"/>
        <w:rPr/>
      </w:pPr>
      <w:r>
        <w:rPr>
          <w:rFonts w:ascii="Times New Roman;serif" w:hAnsi="Times New Roman;serif"/>
          <w:b w:val="false"/>
          <w:color w:val="000000"/>
          <w:sz w:val="24"/>
        </w:rPr>
        <w:t>2.11.3</w:t>
      </w:r>
      <w:r>
        <w:rPr>
          <w:rFonts w:ascii="Times New Roman;serif" w:hAnsi="Times New Roman;serif"/>
          <w:b w:val="false"/>
          <w:color w:val="000000"/>
          <w:sz w:val="24"/>
          <w:u w:val="single"/>
        </w:rPr>
        <w:t>Notification by Administrative Agent</w:t>
      </w:r>
      <w:r>
        <w:rPr>
          <w:rFonts w:ascii="Times New Roman;serif" w:hAnsi="Times New Roman;serif"/>
          <w:b w:val="false"/>
          <w:color w:val="000000"/>
          <w:sz w:val="24"/>
        </w:rPr>
        <w:t>. The Administrative Agent shall notify the Borrower in writing of each Lender’s determination under this Section promptly, but in no event later than two (2) Business Days after the Notice Date. Upon receipt of the responses of the applicable Lenders, the Administrative Agent and the Borrower shall determine the date upon which the relevant extension, if applicable, shall be effective (the “</w:t>
      </w:r>
      <w:r>
        <w:rPr>
          <w:rFonts w:ascii="Times New Roman;serif" w:hAnsi="Times New Roman;serif"/>
          <w:b/>
          <w:color w:val="000000"/>
          <w:sz w:val="24"/>
        </w:rPr>
        <w:t>Extension Effective Date</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62" name="Frame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which such date shall not (unless agreed by the relevant Lenders and the Administrative Agent) be earlier than ten (10) days after the Notice Date nor later than the date that is twenty (20) days after the Notice Date.</w:t>
      </w:r>
    </w:p>
    <w:p>
      <w:pPr>
        <w:pStyle w:val="TextBody"/>
        <w:bidi w:val="0"/>
        <w:spacing w:lineRule="auto" w:line="280" w:before="0" w:after="240"/>
        <w:ind w:left="0" w:right="0" w:firstLine="1440"/>
        <w:jc w:val="both"/>
        <w:rPr/>
      </w:pPr>
      <w:r>
        <w:rPr>
          <w:rFonts w:ascii="Times New Roman;serif" w:hAnsi="Times New Roman;serif"/>
          <w:b w:val="false"/>
          <w:color w:val="000000"/>
          <w:sz w:val="24"/>
        </w:rPr>
        <w:t>2.11.4</w:t>
      </w:r>
      <w:r>
        <w:rPr>
          <w:rFonts w:ascii="Times New Roman;serif" w:hAnsi="Times New Roman;serif"/>
          <w:b w:val="false"/>
          <w:color w:val="000000"/>
          <w:sz w:val="24"/>
          <w:u w:val="single"/>
        </w:rPr>
        <w:t>Additional Commitment Lenders</w:t>
      </w:r>
      <w:r>
        <w:rPr>
          <w:rFonts w:ascii="Times New Roman;serif" w:hAnsi="Times New Roman;serif"/>
          <w:b w:val="false"/>
          <w:color w:val="000000"/>
          <w:sz w:val="24"/>
        </w:rPr>
        <w:t>. The Borrower shall have the right on or before the Existing Expiration Date to replace each Non-Extending Lender with, and add as “Lenders” under this Agreement in place thereof, one or more eligible assignees under this Agreement (each, an “</w:t>
      </w:r>
      <w:r>
        <w:rPr>
          <w:rFonts w:ascii="Times New Roman;serif" w:hAnsi="Times New Roman;serif"/>
          <w:b/>
          <w:color w:val="000000"/>
          <w:sz w:val="24"/>
        </w:rPr>
        <w:t>Additional Commitment Lender</w:t>
      </w:r>
      <w:r>
        <w:rPr>
          <w:color w:val="000000"/>
        </w:rPr>
        <w:t>”</w:t>
      </w:r>
      <w:r>
        <w:rPr>
          <w:rFonts w:ascii="Times New Roman;serif" w:hAnsi="Times New Roman;serif"/>
          <w:b w:val="false"/>
          <w:color w:val="000000"/>
          <w:sz w:val="24"/>
        </w:rPr>
        <w:t>) with the approval of the Administrative Agent, which approval shall not be unreasonably withheld. Each Additional Commitment Lender shall have entered into an agreement in form and substance satisfactory to the Borrower and the Administrative Agent pursuant to which such Additional Commitment Lender shall, effective as of the Extension Effective Date, undertake a Revolving Credit Commitment (and, if any such Additional Commitment Lender is already a Lender under the Revolving Credit Facility, its Revolving Credit Commitment shall be in addition to such Lender’s Revolving Credit Commitment hereunder on such date), in each case in replacement of the applicable Non-Extending Lender, and shall have purchased such Non-Extending Lender’s outstanding Loans at par, and each Additional Commitment Lender shall thereupon become a “Lender” for all purposes of this Agreement under the applicable facility.</w:t>
      </w:r>
    </w:p>
    <w:p>
      <w:pPr>
        <w:pStyle w:val="TextBody"/>
        <w:bidi w:val="0"/>
        <w:spacing w:lineRule="auto" w:line="280" w:before="0" w:after="240"/>
        <w:ind w:left="0" w:right="0" w:firstLine="1440"/>
        <w:jc w:val="both"/>
        <w:rPr/>
      </w:pPr>
      <w:r>
        <w:rPr>
          <w:rFonts w:ascii="Times New Roman;serif" w:hAnsi="Times New Roman;serif"/>
          <w:b w:val="false"/>
          <w:color w:val="000000"/>
          <w:sz w:val="24"/>
        </w:rPr>
        <w:t>2.11.5</w:t>
      </w:r>
      <w:r>
        <w:rPr>
          <w:rFonts w:ascii="Times New Roman;serif" w:hAnsi="Times New Roman;serif"/>
          <w:b w:val="false"/>
          <w:color w:val="000000"/>
          <w:sz w:val="24"/>
          <w:u w:val="single"/>
        </w:rPr>
        <w:t>Conditions to Effectiveness of Extensions</w:t>
      </w:r>
      <w:r>
        <w:rPr>
          <w:rFonts w:ascii="Times New Roman;serif" w:hAnsi="Times New Roman;serif"/>
          <w:b w:val="false"/>
          <w:color w:val="000000"/>
          <w:sz w:val="24"/>
        </w:rPr>
        <w:t>. Notwithstanding the foregoing, the extension of the Expiration Date pursuant to this Section shall only be effective with respect to any Lender on the Extension Effective Date if:</w:t>
      </w:r>
    </w:p>
    <w:p>
      <w:pPr>
        <w:pStyle w:val="TextBody"/>
        <w:bidi w:val="0"/>
        <w:spacing w:lineRule="auto" w:line="280" w:before="0" w:after="240"/>
        <w:ind w:left="0" w:right="0" w:firstLine="2160"/>
        <w:jc w:val="both"/>
        <w:rPr/>
      </w:pPr>
      <w:r>
        <w:rPr>
          <w:rFonts w:ascii="Times New Roman;serif" w:hAnsi="Times New Roman;serif"/>
          <w:b w:val="false"/>
          <w:color w:val="000000"/>
          <w:sz w:val="24"/>
        </w:rPr>
        <w:t>2.11.5.1</w:t>
      </w:r>
      <w:r>
        <w:rPr>
          <w:rFonts w:ascii="Times New Roman;serif" w:hAnsi="Times New Roman;serif"/>
          <w:b w:val="false"/>
          <w:color w:val="000000"/>
          <w:sz w:val="24"/>
        </w:rPr>
        <w:t>in the case of any proposed extension of the Expiration Date, the total of the Revolving Credit Commitments of the Lenders that have agreed to so extend their Expiration Date and the additional Revolving Credit Commitments of the relevant Additional Commitment Lenders shall be more than 50% of the aggregate amount of the Revolving Credit Commitments in effect immediately prior to the Extension Effective Date;</w:t>
      </w:r>
    </w:p>
    <w:p>
      <w:pPr>
        <w:pStyle w:val="TextBody"/>
        <w:bidi w:val="0"/>
        <w:spacing w:lineRule="auto" w:line="280" w:before="0" w:after="240"/>
        <w:ind w:left="0" w:right="0" w:firstLine="2160"/>
        <w:jc w:val="both"/>
        <w:rPr/>
      </w:pPr>
      <w:r>
        <w:rPr>
          <w:rFonts w:ascii="Times New Roman;serif" w:hAnsi="Times New Roman;serif"/>
          <w:b w:val="false"/>
          <w:color w:val="000000"/>
          <w:sz w:val="24"/>
        </w:rPr>
        <w:t>2.11.5.2</w:t>
      </w:r>
      <w:r>
        <w:rPr>
          <w:rFonts w:ascii="Times New Roman;serif" w:hAnsi="Times New Roman;serif"/>
          <w:b w:val="false"/>
          <w:color w:val="000000"/>
          <w:sz w:val="24"/>
        </w:rPr>
        <w:t>[reserved]</w:t>
      </w:r>
    </w:p>
    <w:p>
      <w:pPr>
        <w:pStyle w:val="TextBody"/>
        <w:bidi w:val="0"/>
        <w:spacing w:lineRule="auto" w:line="280" w:before="0" w:after="240"/>
        <w:ind w:left="0" w:right="0" w:firstLine="2160"/>
        <w:jc w:val="both"/>
        <w:rPr/>
      </w:pPr>
      <w:r>
        <w:rPr>
          <w:rFonts w:ascii="Times New Roman;serif" w:hAnsi="Times New Roman;serif"/>
          <w:b w:val="false"/>
          <w:color w:val="000000"/>
          <w:sz w:val="24"/>
        </w:rPr>
        <w:t>2.11.5.3</w:t>
      </w:r>
      <w:r>
        <w:rPr>
          <w:rFonts w:ascii="Times New Roman;serif" w:hAnsi="Times New Roman;serif"/>
          <w:b w:val="false"/>
          <w:color w:val="000000"/>
          <w:sz w:val="24"/>
        </w:rPr>
        <w:t xml:space="preserve">as of the Extension Effective Date, and after giving effect to such extension, the representations and warranties of the Borrower and the other Loan Parties herein and in the other Loan Documents shall be true and correct in all material respects (unless qualified by materiality or reference to the absence of a Material Adverse Change, in which event they shall be true and correct in all respects), except to the extent that such representations and warranties specifically refer to an earlier date, in which case they shall be true and correct in all material respects or in all respects, as applicable, as of such earlier date, and except that for purposes of this Section, the representations and warranties contained in </w:t>
      </w:r>
      <w:r>
        <w:rPr>
          <w:rFonts w:ascii="Times New Roman;serif" w:hAnsi="Times New Roman;serif"/>
          <w:b w:val="false"/>
          <w:color w:val="000000"/>
          <w:sz w:val="24"/>
          <w:u w:val="single"/>
        </w:rPr>
        <w:t>Section 6.1.6</w:t>
      </w:r>
      <w:r>
        <w:rPr>
          <w:color w:val="000000"/>
        </w:rPr>
        <w:t xml:space="preserve"> </w:t>
      </w:r>
      <w:r>
        <w:rPr>
          <w:rFonts w:ascii="Times New Roman;serif" w:hAnsi="Times New Roman;serif"/>
          <w:b w:val="false"/>
          <w:color w:val="000000"/>
          <w:sz w:val="24"/>
        </w:rPr>
        <w:t xml:space="preserve">[Financial Statements] shall be deemed to refer to the most recent financial statements furnished pursuant to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[Reporting Requirements] (and the Borrower and each other Loan Party shall be deemed to have made all such representations and warranties on the proposed Extension Effective Date);</w:t>
      </w:r>
    </w:p>
    <w:p>
      <w:pPr>
        <w:pStyle w:val="TextBody"/>
        <w:bidi w:val="0"/>
        <w:spacing w:lineRule="auto" w:line="280" w:before="0" w:after="240"/>
        <w:ind w:left="0" w:right="0" w:firstLine="2160"/>
        <w:jc w:val="both"/>
        <w:rPr/>
      </w:pPr>
      <w:r>
        <w:rPr>
          <w:rFonts w:ascii="Times New Roman;serif" w:hAnsi="Times New Roman;serif"/>
          <w:b w:val="false"/>
          <w:color w:val="000000"/>
          <w:sz w:val="24"/>
        </w:rPr>
        <w:t>2.11.5.4</w:t>
      </w:r>
      <w:r>
        <w:rPr>
          <w:rFonts w:ascii="Times New Roman;serif" w:hAnsi="Times New Roman;serif"/>
          <w:b w:val="false"/>
          <w:color w:val="000000"/>
          <w:sz w:val="24"/>
        </w:rPr>
        <w:t>no Event of Default or Potential Default shall have occurred and be continuing on the date of such extension and after giving effect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2160"/>
        <w:jc w:val="both"/>
        <w:rPr/>
      </w:pPr>
      <w:r>
        <w:rPr>
          <w:rFonts w:ascii="Times New Roman;serif" w:hAnsi="Times New Roman;serif"/>
          <w:b w:val="false"/>
          <w:color w:val="000000"/>
          <w:sz w:val="24"/>
        </w:rPr>
        <w:t>2.11.5.5</w:t>
      </w:r>
      <w:r>
        <w:rPr>
          <w:rFonts w:ascii="Times New Roman;serif" w:hAnsi="Times New Roman;serif"/>
          <w:b w:val="false"/>
          <w:color w:val="000000"/>
          <w:sz w:val="24"/>
        </w:rPr>
        <w:t>the Borrower shall deliver or cause to be delivered any customary legal opinions or other documents (including, without limitation, a resolution duly adopted by the board of directors (or equivalent governing body) of each Loan Party authorizing such extension) reasonably requested by Administrative Agent in connection with any such extension;</w:t>
      </w:r>
    </w:p>
    <w:p>
      <w:pPr>
        <w:pStyle w:val="TextBody"/>
        <w:bidi w:val="0"/>
        <w:spacing w:lineRule="auto" w:line="283" w:before="0" w:after="240"/>
        <w:ind w:left="0" w:right="0" w:firstLine="2160"/>
        <w:jc w:val="both"/>
        <w:rPr/>
      </w:pPr>
      <w:r>
        <w:rPr>
          <w:rFonts w:ascii="Times New Roman;serif" w:hAnsi="Times New Roman;serif"/>
          <w:b w:val="false"/>
          <w:color w:val="000000"/>
          <w:sz w:val="24"/>
        </w:rPr>
        <w:t>2.11.5.6</w:t>
      </w:r>
      <w:r>
        <w:rPr>
          <w:rFonts w:ascii="Times New Roman;serif" w:hAnsi="Times New Roman;serif"/>
          <w:b w:val="false"/>
          <w:color w:val="000000"/>
          <w:sz w:val="24"/>
        </w:rPr>
        <w:t>on or before the Existing Expiration Date of each Non-Extending Lender, (A) the Borrower shall have paid in full the principal of and interest on all of the Loans made by such Non-Extending Lender to the Borrower hereunder and (B) the Borrower shall have paid in full all other Obligations owing to such Lender hereunder and under the other Loan Documents (it being understood that after giving effect to this clause with respect to any Non-Extending Lender, such Non-Extending Lender’s Commitment shall be deemed terminated on the then-existing Existing Expiration Date and such Non-Extending Lender shall no longer be a “Lender” hereunder); and</w:t>
      </w:r>
    </w:p>
    <w:p>
      <w:pPr>
        <w:pStyle w:val="TextBody"/>
        <w:bidi w:val="0"/>
        <w:spacing w:lineRule="auto" w:line="283" w:before="0" w:after="240"/>
        <w:ind w:left="0" w:right="0" w:firstLine="2160"/>
        <w:jc w:val="both"/>
        <w:rPr/>
      </w:pPr>
      <w:r>
        <w:rPr>
          <w:rFonts w:ascii="Times New Roman;serif" w:hAnsi="Times New Roman;serif"/>
          <w:b w:val="false"/>
          <w:color w:val="000000"/>
          <w:sz w:val="24"/>
        </w:rPr>
        <w:t>2.11.5.7</w:t>
      </w:r>
      <w:r>
        <w:rPr>
          <w:rFonts w:ascii="Times New Roman;serif" w:hAnsi="Times New Roman;serif"/>
          <w:b w:val="false"/>
          <w:color w:val="000000"/>
          <w:sz w:val="24"/>
        </w:rPr>
        <w:t xml:space="preserve">if such extension is being effectuated in accordance with the last paragraph of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[Modifications, Amendments or Waivers] pursuant to which the terms of such extended Loans or Commitments are being amended, an amendment entered into by the parties required by such provision shall have become effective.</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[RESERVED].</w: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INTEREST RATES</w:t>
      </w:r>
    </w:p>
    <w:p>
      <w:pPr>
        <w:pStyle w:val="TextBody"/>
        <w:bidi w:val="0"/>
        <w:spacing w:lineRule="auto" w:line="283"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Interest Rate Options.</w:t>
      </w:r>
      <w:r>
        <w:rPr>
          <w:rFonts w:ascii="Times New Roman;serif" w:hAnsi="Times New Roman;serif"/>
          <w:b w:val="false"/>
          <w:color w:val="000000"/>
          <w:sz w:val="24"/>
        </w:rPr>
        <w:t xml:space="preserve">The Borrower shall pay interest in respect of the outstanding unpaid principal amount of the Loans as selected by it from the Base Rate Option or Term SOFR Rate Option set forth below applicable to the Loans, it being understood that, subject to the provisions of this Agreement, the Borrower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there shall not be at any one time outstanding more than six (6) Borrowing Tranches in the aggregate among all of the Loans that bear interest under the Term SOFR Rate Option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if an Event of Default or Potential Default exists and is continuing, the Borrower may not request, convert to, or renew the Term SOFR Rate Option for any Loans and the Required Lenders may demand that all existing Borrowing Tranches bearing interest under the Term SOFR Rate Option shall be converted immediately to the Base Rate Option, subject to the obligation of the Borrower to pay any indemnity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[Indemnity] in connection with such conversion. If at any time the designated rate applicable to any Loan made by any Lender exceeds such Lender’s highest lawful rate, the rate of interest on such Lender’s Loan shall be limited to such Lender’s highest lawful rate. The applicable Base Rate or Term SOFR Rate shall be determined by the Administrative Agent, and such determination shall be conclusive absent manifest error.</w:t>
      </w:r>
    </w:p>
    <w:p>
      <w:pPr>
        <w:pStyle w:val="TextBody"/>
        <w:bidi w:val="0"/>
        <w:spacing w:lineRule="auto" w:line="283" w:before="0" w:after="240"/>
        <w:ind w:left="0" w:right="0" w:firstLine="144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Revolving Credit Interest Rate Options; Swing Loan Interest Rate</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[Interest After Default], the Borrower shall have the right to select from the following Interest Rate Options applicable to the Revolving Credit Loans: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64" name="Frame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333"/>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Revolving Credit Base Rate Option</w:t>
      </w:r>
      <w:r>
        <w:rPr>
          <w:rFonts w:ascii="Times New Roman;serif" w:hAnsi="Times New Roman;serif"/>
          <w:b w:val="false"/>
          <w:color w:val="000000"/>
          <w:sz w:val="24"/>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pStyle w:val="TextBody"/>
        <w:bidi w:val="0"/>
        <w:spacing w:lineRule="auto" w:line="276" w:before="0" w:after="240"/>
        <w:ind w:left="0" w:right="0" w:firstLine="2333"/>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Revolving Credit Term SOFR Rate Option</w:t>
      </w:r>
      <w:r>
        <w:rPr>
          <w:rFonts w:ascii="Times New Roman;serif" w:hAnsi="Times New Roman;serif"/>
          <w:b w:val="false"/>
          <w:color w:val="000000"/>
          <w:sz w:val="24"/>
        </w:rPr>
        <w:t>: A rate per annum (computed on the basis of a year of 360 days and actual days elapsed) equal to the Term SOFR Rate as determined for each applicable Interest Period plus the Applicable Margin.</w:t>
      </w:r>
    </w:p>
    <w:p>
      <w:pPr>
        <w:pStyle w:val="TextBody"/>
        <w:bidi w:val="0"/>
        <w:spacing w:lineRule="auto" w:line="276" w:before="0" w:after="24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[Interest After Default], the Swing Loans shall bear interest at a rate per annum equal to Daily Simple SOFR plus the Applicable Margin for the Term SOFR Rate.</w:t>
      </w:r>
    </w:p>
    <w:p>
      <w:pPr>
        <w:pStyle w:val="TextBody"/>
        <w:bidi w:val="0"/>
        <w:spacing w:lineRule="auto" w:line="276" w:before="0" w:after="240"/>
        <w:ind w:left="0" w:right="0" w:firstLine="1440"/>
        <w:jc w:val="both"/>
        <w:rPr/>
      </w:pPr>
      <w:r>
        <w:rPr>
          <w:rFonts w:ascii="Times New Roman;serif" w:hAnsi="Times New Roman;serif"/>
          <w:b w:val="false"/>
          <w:color w:val="000000"/>
          <w:sz w:val="24"/>
        </w:rPr>
        <w:t>4.1.2</w:t>
      </w:r>
      <w:r>
        <w:rPr>
          <w:rFonts w:ascii="Times New Roman;serif" w:hAnsi="Times New Roman;serif"/>
          <w:b w:val="false"/>
          <w:color w:val="000000"/>
          <w:sz w:val="24"/>
        </w:rPr>
        <w:t>[Reserved].</w:t>
      </w:r>
    </w:p>
    <w:p>
      <w:pPr>
        <w:pStyle w:val="TextBody"/>
        <w:bidi w:val="0"/>
        <w:spacing w:lineRule="auto" w:line="276" w:before="0" w:after="240"/>
        <w:ind w:left="0" w:right="0" w:firstLine="144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rPr>
        <w:t>Rate Quotations</w:t>
      </w:r>
      <w:r>
        <w:rPr>
          <w:rFonts w:ascii="Times New Roman;serif" w:hAnsi="Times New Roman;serif"/>
          <w:b w:val="false"/>
          <w:color w:val="000000"/>
          <w:sz w:val="24"/>
        </w:rPr>
        <w:t>.The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pStyle w:val="TextBody"/>
        <w:bidi w:val="0"/>
        <w:spacing w:lineRule="auto" w:line="276" w:before="0" w:after="240"/>
        <w:ind w:left="0" w:right="0" w:firstLine="1440"/>
        <w:jc w:val="both"/>
        <w:rPr/>
      </w:pPr>
      <w:r>
        <w:rPr>
          <w:rFonts w:ascii="Times New Roman;serif" w:hAnsi="Times New Roman;serif"/>
          <w:b w:val="false"/>
          <w:color w:val="000000"/>
          <w:sz w:val="24"/>
        </w:rPr>
        <w:t>4.1.4</w:t>
      </w:r>
      <w:r>
        <w:rPr>
          <w:rFonts w:ascii="Times New Roman;serif" w:hAnsi="Times New Roman;serif"/>
          <w:b w:val="false"/>
          <w:color w:val="000000"/>
          <w:sz w:val="24"/>
          <w:u w:val="single"/>
        </w:rPr>
        <w:t>Conforming Changes Relating to Term SOFR Rate</w:t>
      </w:r>
      <w:r>
        <w:rPr>
          <w:rFonts w:ascii="Times New Roman;serif" w:hAnsi="Times New Roman;serif"/>
          <w:b w:val="false"/>
          <w:color w:val="000000"/>
          <w:sz w:val="24"/>
        </w:rPr>
        <w:t>.With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Borrower and the Lenders of each such amendment implementing such Conforming Changes reasonably promptly after such amendment becomes effective.</w:t>
      </w:r>
    </w:p>
    <w:p>
      <w:pPr>
        <w:pStyle w:val="TextBody"/>
        <w:bidi w:val="0"/>
        <w:spacing w:lineRule="auto" w:line="276"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Interest Periods</w:t>
      </w:r>
      <w:r>
        <w:rPr>
          <w:rFonts w:ascii="Times New Roman;serif" w:hAnsi="Times New Roman;serif"/>
          <w:b w:val="false"/>
          <w:color w:val="000000"/>
          <w:sz w:val="24"/>
        </w:rPr>
        <w:t>.At any time when the Borrower shall select, convert to or renew a Term SOFR Rate Option, the Borrower shall notify the Administrative Agent thereof at least three (3) Business Days prior to the effective date of such Term SOFR Rate Option by delivering a Loan Request. The notice shall specify an Interest Period during which such Interest Rate Option shall apply. Notwithstanding the preceding sentence, the following provisions shall apply to any selection of, renewal of, or conversion to a Term SOFR Rate Option: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4.2.1</w:t>
      </w:r>
      <w:r>
        <w:rPr>
          <w:rFonts w:ascii="Times New Roman;serif" w:hAnsi="Times New Roman;serif"/>
          <w:b w:val="false"/>
          <w:color w:val="000000"/>
          <w:sz w:val="24"/>
          <w:u w:val="single"/>
        </w:rPr>
        <w:t>Amount of Borrowing Tranche</w:t>
      </w:r>
      <w:r>
        <w:rPr>
          <w:rFonts w:ascii="Times New Roman;serif" w:hAnsi="Times New Roman;serif"/>
          <w:b w:val="false"/>
          <w:color w:val="000000"/>
          <w:sz w:val="24"/>
        </w:rPr>
        <w:t xml:space="preserve">.Each Borrowing Tranche of Loans under the Term SOFR Rate Option shall be in integral multiples of, and not less than, the respective amounts set forth in </w:t>
      </w:r>
      <w:r>
        <w:rPr>
          <w:rFonts w:ascii="Times New Roman;serif" w:hAnsi="Times New Roman;serif"/>
          <w:b w:val="false"/>
          <w:color w:val="000000"/>
          <w:sz w:val="24"/>
          <w:u w:val="single"/>
        </w:rPr>
        <w:t>Section 2.5.1</w:t>
      </w:r>
      <w:r>
        <w:rPr>
          <w:color w:val="000000"/>
        </w:rPr>
        <w:t xml:space="preserve"> </w:t>
      </w:r>
      <w:r>
        <w:rPr>
          <w:rFonts w:ascii="Times New Roman;serif" w:hAnsi="Times New Roman;serif"/>
          <w:b w:val="false"/>
          <w:color w:val="000000"/>
          <w:sz w:val="24"/>
        </w:rPr>
        <w:t>[Revolving Credit Loan Requests]; and</w:t>
      </w:r>
    </w:p>
    <w:p>
      <w:pPr>
        <w:pStyle w:val="TextBody"/>
        <w:bidi w:val="0"/>
        <w:spacing w:lineRule="auto" w:line="276" w:before="0" w:after="240"/>
        <w:ind w:left="0" w:right="0" w:firstLine="1440"/>
        <w:jc w:val="both"/>
        <w:rPr/>
      </w:pPr>
      <w:r>
        <w:rPr>
          <w:rFonts w:ascii="Times New Roman;serif" w:hAnsi="Times New Roman;serif"/>
          <w:b w:val="false"/>
          <w:color w:val="000000"/>
          <w:sz w:val="24"/>
        </w:rPr>
        <w:t>4.2.2</w:t>
      </w:r>
      <w:r>
        <w:rPr>
          <w:rFonts w:ascii="Times New Roman;serif" w:hAnsi="Times New Roman;serif"/>
          <w:b w:val="false"/>
          <w:color w:val="000000"/>
          <w:sz w:val="24"/>
          <w:u w:val="single"/>
        </w:rPr>
        <w:t>Renewals</w:t>
      </w:r>
      <w:r>
        <w:rPr>
          <w:rFonts w:ascii="Times New Roman;serif" w:hAnsi="Times New Roman;serif"/>
          <w:b w:val="false"/>
          <w:color w:val="000000"/>
          <w:sz w:val="24"/>
        </w:rPr>
        <w:t>.In the case of the renewal of a Term SOFR Rate Option at the end of an Interest Period, the first day of the new Interest Period shall be the last day of the preceding Interest Period, without duplication in payment of interest for such day.</w:t>
      </w:r>
    </w:p>
    <w:p>
      <w:pPr>
        <w:pStyle w:val="TextBody"/>
        <w:bidi w:val="0"/>
        <w:spacing w:lineRule="auto" w:line="276" w:before="0" w:after="24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Interest After Default.</w:t>
      </w:r>
      <w:r>
        <w:rPr>
          <w:rFonts w:ascii="Times New Roman;serif" w:hAnsi="Times New Roman;serif"/>
          <w:b w:val="false"/>
          <w:color w:val="000000"/>
          <w:sz w:val="24"/>
        </w:rPr>
        <w:t>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0705"/>
                <wp:effectExtent l="0" t="0" r="0" b="0"/>
                <wp:wrapNone/>
                <wp:docPr id="65"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1440"/>
        <w:jc w:val="both"/>
        <w:rPr/>
      </w:pPr>
      <w:r>
        <w:rPr>
          <w:rFonts w:ascii="Times New Roman;serif" w:hAnsi="Times New Roman;serif"/>
          <w:b w:val="false"/>
          <w:color w:val="000000"/>
          <w:sz w:val="24"/>
        </w:rPr>
        <w:t>4.3.1</w:t>
      </w:r>
      <w:r>
        <w:rPr>
          <w:rFonts w:ascii="Times New Roman;serif" w:hAnsi="Times New Roman;serif"/>
          <w:b w:val="false"/>
          <w:color w:val="000000"/>
          <w:sz w:val="24"/>
          <w:u w:val="single"/>
        </w:rPr>
        <w:t>Letter of Credit Fees, Interest Rate</w:t>
      </w:r>
      <w:r>
        <w:rPr>
          <w:rFonts w:ascii="Times New Roman;serif" w:hAnsi="Times New Roman;serif"/>
          <w:b w:val="false"/>
          <w:color w:val="000000"/>
          <w:sz w:val="24"/>
        </w:rPr>
        <w:t xml:space="preserve">.The Letter of Credit Fees and the rate of interest for each Loan otherwise applicable pursuant to </w:t>
      </w:r>
      <w:r>
        <w:rPr>
          <w:rFonts w:ascii="Times New Roman;serif" w:hAnsi="Times New Roman;serif"/>
          <w:b w:val="false"/>
          <w:color w:val="000000"/>
          <w:sz w:val="24"/>
          <w:u w:val="single"/>
        </w:rPr>
        <w:t>Section 2.9.2</w:t>
      </w:r>
      <w:r>
        <w:rPr>
          <w:color w:val="000000"/>
        </w:rPr>
        <w:t xml:space="preserve"> </w:t>
      </w:r>
      <w:r>
        <w:rPr>
          <w:rFonts w:ascii="Times New Roman;serif" w:hAnsi="Times New Roman;serif"/>
          <w:b w:val="false"/>
          <w:color w:val="000000"/>
          <w:sz w:val="24"/>
        </w:rPr>
        <w:t xml:space="preserve">[Letter of Credit Fees] or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[Interest Rate Options], respectively, shall be increased by 2.0% per annum;</w:t>
      </w:r>
    </w:p>
    <w:p>
      <w:pPr>
        <w:pStyle w:val="TextBody"/>
        <w:bidi w:val="0"/>
        <w:spacing w:lineRule="auto" w:line="283" w:before="0" w:after="240"/>
        <w:ind w:left="0" w:right="0" w:firstLine="1440"/>
        <w:jc w:val="both"/>
        <w:rPr/>
      </w:pPr>
      <w:r>
        <w:rPr>
          <w:rFonts w:ascii="Times New Roman;serif" w:hAnsi="Times New Roman;serif"/>
          <w:b w:val="false"/>
          <w:color w:val="000000"/>
          <w:sz w:val="24"/>
        </w:rPr>
        <w:t>4.3.2</w:t>
      </w:r>
      <w:r>
        <w:rPr>
          <w:rFonts w:ascii="Times New Roman;serif" w:hAnsi="Times New Roman;serif"/>
          <w:b w:val="false"/>
          <w:color w:val="000000"/>
          <w:sz w:val="24"/>
          <w:u w:val="single"/>
        </w:rPr>
        <w:t>Other Obligations</w:t>
      </w:r>
      <w:r>
        <w:rPr>
          <w:rFonts w:ascii="Times New Roman;serif" w:hAnsi="Times New Roman;serif"/>
          <w:b w:val="false"/>
          <w:color w:val="000000"/>
          <w:sz w:val="24"/>
        </w:rPr>
        <w:t>.Each other Obligation hereunder if not paid when due shall bear interest at a rate per annum equal to the sum of the rate of interest applicable to Revolving Credit Loans under the Base Rate Option plus an additional 2.0% per annum from the time such Obligation becomes due and payable and until it is Paid In Full; and</w:t>
      </w:r>
    </w:p>
    <w:p>
      <w:pPr>
        <w:pStyle w:val="TextBody"/>
        <w:bidi w:val="0"/>
        <w:spacing w:lineRule="auto" w:line="283" w:before="0" w:after="240"/>
        <w:ind w:left="0" w:right="0" w:firstLine="1440"/>
        <w:jc w:val="both"/>
        <w:rPr/>
      </w:pPr>
      <w:r>
        <w:rPr>
          <w:rFonts w:ascii="Times New Roman;serif" w:hAnsi="Times New Roman;serif"/>
          <w:b w:val="false"/>
          <w:color w:val="000000"/>
          <w:sz w:val="24"/>
        </w:rPr>
        <w:t>4.3.3</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.The Borrower acknowledges that the increase in rates referred to in this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pStyle w:val="TextBody"/>
        <w:bidi w:val="0"/>
        <w:spacing w:lineRule="auto" w:line="283"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Term SOFR Rate Unascertainable; Increased Costs; Illegality; Benchmark Replacement Setting.</w:t>
      </w:r>
    </w:p>
    <w:p>
      <w:pPr>
        <w:pStyle w:val="TextBody"/>
        <w:bidi w:val="0"/>
        <w:spacing w:lineRule="auto" w:line="283" w:before="0" w:after="240"/>
        <w:ind w:left="0" w:right="0" w:firstLine="1440"/>
        <w:jc w:val="both"/>
        <w:rPr/>
      </w:pPr>
      <w:r>
        <w:rPr>
          <w:rFonts w:ascii="Times New Roman;serif" w:hAnsi="Times New Roman;serif"/>
          <w:b w:val="false"/>
          <w:color w:val="000000"/>
          <w:sz w:val="24"/>
        </w:rPr>
        <w:t>4.4.1</w:t>
      </w:r>
      <w:r>
        <w:rPr>
          <w:rFonts w:ascii="Times New Roman;serif" w:hAnsi="Times New Roman;serif"/>
          <w:b w:val="false"/>
          <w:color w:val="000000"/>
          <w:sz w:val="24"/>
          <w:u w:val="single"/>
        </w:rPr>
        <w:t>Unascertainable; Increased Costs</w:t>
      </w:r>
      <w:r>
        <w:rPr>
          <w:rFonts w:ascii="Times New Roman;serif" w:hAnsi="Times New Roman;serif"/>
          <w:b w:val="false"/>
          <w:color w:val="000000"/>
          <w:sz w:val="24"/>
        </w:rPr>
        <w:t>.If, on or prior to the first day of an Interest Period:</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4.4.1.1 the Administrative Agent shall have determined (which determination shall be conclusive and binding absent manifest error) that (x) the Term SOFR Rate cannot be determined pursuant to the definition thereof; or (y) a fundamental change has occurred with respect to the Term SOFR Rate (including, without limitation, changes in national or international financial, political or economic conditions), or</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4.4.1.2 the Required Lenders shall have determined that for any reason in connection with any request for a Term SOFR Rate Loan or a conversion thereto or a continuation thereof that the Term SOFR Rate for any requested Interest Period with respect to a proposed Term SOFR Rate Loan does not adequately and fairly reflect the cost to such Lenders of funding, establishing or maintaining such Loan, and the Required Lenders have provided notice of such determination to the Administrative Agent,</w:t>
      </w:r>
    </w:p>
    <w:p>
      <w:pPr>
        <w:pStyle w:val="TextBody"/>
        <w:bidi w:val="0"/>
        <w:spacing w:lineRule="auto" w:line="283" w:before="0" w:after="240"/>
        <w:jc w:val="both"/>
        <w:rPr/>
      </w:pPr>
      <w:r>
        <w:rPr>
          <w:rFonts w:ascii="Times New Roman;serif" w:hAnsi="Times New Roman;serif"/>
          <w:b w:val="false"/>
          <w:color w:val="000000"/>
          <w:sz w:val="24"/>
        </w:rPr>
        <w:t xml:space="preserve">then the Administrative Agent shall have the rights specified in </w:t>
      </w:r>
      <w:r>
        <w:rPr>
          <w:rFonts w:ascii="Times New Roman;serif" w:hAnsi="Times New Roman;serif"/>
          <w:b w:val="false"/>
          <w:color w:val="000000"/>
          <w:sz w:val="24"/>
          <w:u w:val="single"/>
        </w:rPr>
        <w:t>Section 4.4.3</w:t>
      </w:r>
      <w:r>
        <w:rPr>
          <w:color w:val="000000"/>
        </w:rPr>
        <w:t xml:space="preserve"> </w:t>
      </w:r>
      <w:r>
        <w:rPr>
          <w:rFonts w:ascii="Times New Roman;serif" w:hAnsi="Times New Roman;serif"/>
          <w:b w:val="false"/>
          <w:color w:val="000000"/>
          <w:sz w:val="24"/>
        </w:rPr>
        <w:t>[Administrative Agent’s and Lender’s Rights].</w:t>
      </w:r>
    </w:p>
    <w:p>
      <w:pPr>
        <w:pStyle w:val="TextBody"/>
        <w:bidi w:val="0"/>
        <w:spacing w:lineRule="auto" w:line="283" w:before="0" w:after="240"/>
        <w:ind w:left="0" w:right="0" w:firstLine="1440"/>
        <w:jc w:val="both"/>
        <w:rPr/>
      </w:pPr>
      <w:r>
        <w:rPr>
          <w:rFonts w:ascii="Times New Roman;serif" w:hAnsi="Times New Roman;serif"/>
          <w:b w:val="false"/>
          <w:color w:val="000000"/>
          <w:sz w:val="24"/>
        </w:rPr>
        <w:t>4.4.2</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.If at any time any Lender shall have determined, or any Official Body shall have asserted, that the making, maintenance or funding of any Term SOFR Rate Loan, or the determination or charging of interest rates based on the Term SOFR Rate, has been made unlawful by compliance by such Lender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serif" w:hAnsi="Times New Roman;serif"/>
          <w:b w:val="false"/>
          <w:color w:val="000000"/>
          <w:sz w:val="24"/>
          <w:u w:val="single"/>
        </w:rPr>
        <w:t>Section 4.4.3</w:t>
      </w:r>
      <w:r>
        <w:rPr>
          <w:color w:val="000000"/>
        </w:rPr>
        <w:t xml:space="preserve"> </w:t>
      </w:r>
      <w:r>
        <w:rPr>
          <w:rFonts w:ascii="Times New Roman;serif" w:hAnsi="Times New Roman;serif"/>
          <w:b w:val="false"/>
          <w:color w:val="000000"/>
          <w:sz w:val="24"/>
        </w:rPr>
        <w:t>[Administrative Agent’s and Lender’s Rights].</w:t>
      </w:r>
    </w:p>
    <w:p>
      <w:pPr>
        <w:pStyle w:val="TextBody"/>
        <w:bidi w:val="0"/>
        <w:spacing w:lineRule="auto" w:line="283" w:before="0" w:after="240"/>
        <w:ind w:left="0" w:right="0" w:firstLine="1440"/>
        <w:jc w:val="both"/>
        <w:rPr/>
      </w:pPr>
      <w:r>
        <w:rPr>
          <w:rFonts w:ascii="Times New Roman;serif" w:hAnsi="Times New Roman;serif"/>
          <w:b w:val="false"/>
          <w:color w:val="000000"/>
          <w:sz w:val="24"/>
        </w:rPr>
        <w:t>4.4.3</w:t>
      </w:r>
      <w:r>
        <w:rPr>
          <w:rFonts w:ascii="Times New Roman;serif" w:hAnsi="Times New Roman;serif"/>
          <w:b w:val="false"/>
          <w:color w:val="000000"/>
          <w:sz w:val="24"/>
          <w:u w:val="single"/>
        </w:rPr>
        <w:t>Administrative Agent’s and Lender’s Rights</w:t>
      </w:r>
      <w:r>
        <w:rPr>
          <w:rFonts w:ascii="Times New Roman;serif" w:hAnsi="Times New Roman;serif"/>
          <w:b w:val="false"/>
          <w:color w:val="000000"/>
          <w:sz w:val="24"/>
        </w:rPr>
        <w:t xml:space="preserve">.In the case of any event specified in </w:t>
      </w:r>
      <w:r>
        <w:rPr>
          <w:rFonts w:ascii="Times New Roman;serif" w:hAnsi="Times New Roman;serif"/>
          <w:b w:val="false"/>
          <w:color w:val="000000"/>
          <w:sz w:val="24"/>
          <w:u w:val="single"/>
        </w:rPr>
        <w:t>Section 4.4.1</w:t>
      </w:r>
      <w:r>
        <w:rPr>
          <w:color w:val="000000"/>
        </w:rPr>
        <w:t xml:space="preserve"> </w:t>
      </w:r>
      <w:r>
        <w:rPr>
          <w:rFonts w:ascii="Times New Roman;serif" w:hAnsi="Times New Roman;serif"/>
          <w:b w:val="false"/>
          <w:color w:val="000000"/>
          <w:sz w:val="24"/>
        </w:rPr>
        <w:t xml:space="preserve">[Unascertainable; Increased Costs] above, the Administrative Agent shall promptly notify the Lenders and the Borrower thereof, and in the case of an event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66" name="Frame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Section 4.4.2</w:t>
      </w:r>
      <w:r>
        <w:rPr>
          <w:color w:val="000000"/>
        </w:rPr>
        <w:t xml:space="preserve"> </w:t>
      </w:r>
      <w:r>
        <w:rPr>
          <w:rFonts w:ascii="Times New Roman;serif" w:hAnsi="Times New Roman;serif"/>
          <w:b w:val="false"/>
          <w:color w:val="000000"/>
          <w:sz w:val="24"/>
        </w:rPr>
        <w:t xml:space="preserve">[Illegality] above, such Lender shall promptly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 to select, convert to or renew a Term SOFR Rate Loan shall be suspended (to the extent of the affected Term SOFR Rate Loan or Interest Periods)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If at any time the Administrative Agent makes a determination under </w:t>
      </w:r>
      <w:r>
        <w:rPr>
          <w:rFonts w:ascii="Times New Roman;serif" w:hAnsi="Times New Roman;serif"/>
          <w:b w:val="false"/>
          <w:color w:val="000000"/>
          <w:sz w:val="24"/>
          <w:u w:val="single"/>
        </w:rPr>
        <w:t>Section 4.4.1</w:t>
      </w:r>
      <w:r>
        <w:rPr>
          <w:color w:val="000000"/>
        </w:rPr>
        <w:t xml:space="preserve"> </w:t>
      </w:r>
      <w:r>
        <w:rPr>
          <w:rFonts w:ascii="Times New Roman;serif" w:hAnsi="Times New Roman;serif"/>
          <w:b w:val="false"/>
          <w:color w:val="000000"/>
          <w:sz w:val="24"/>
        </w:rPr>
        <w:t xml:space="preserve">[Unascertainable; Increased Costs] and the Borrower has previously notified the Administrative Agent of its selection of, conversion to or renewal of a Term SOFR Rate Option and the Term SOFR Rate Option has not yet gone into effect, such notification shall be deemed to provide for selection of, conversion to or renewal of the Base Rate Option otherwise available with respect to such Loans.  If any Lender notifies the Administrative Agent of a determination under </w:t>
      </w:r>
      <w:r>
        <w:rPr>
          <w:rFonts w:ascii="Times New Roman;serif" w:hAnsi="Times New Roman;serif"/>
          <w:b w:val="false"/>
          <w:color w:val="000000"/>
          <w:sz w:val="24"/>
          <w:u w:val="single"/>
        </w:rPr>
        <w:t>Section 4.4.2</w:t>
      </w:r>
      <w:r>
        <w:rPr>
          <w:color w:val="000000"/>
        </w:rPr>
        <w:t xml:space="preserve"> </w:t>
      </w:r>
      <w:r>
        <w:rPr>
          <w:rFonts w:ascii="Times New Roman;serif" w:hAnsi="Times New Roman;serif"/>
          <w:b w:val="false"/>
          <w:color w:val="000000"/>
          <w:sz w:val="24"/>
        </w:rPr>
        <w:t xml:space="preserve">[Illegality], the Borrower shall, subject to the Borrower’s indemnification Obligations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[Indemnity], as to any Loan of the Lender to which a Term SOFR Rate Option applies, on the date specified in such notice either convert such Loan to the Base Rate Option otherwise available with respect to such Loan or prepay such Loan in accordance with </w:t>
      </w:r>
      <w:r>
        <w:rPr>
          <w:rFonts w:ascii="Times New Roman;serif" w:hAnsi="Times New Roman;serif"/>
          <w:b w:val="false"/>
          <w:color w:val="000000"/>
          <w:sz w:val="24"/>
          <w:u w:val="single"/>
        </w:rPr>
        <w:t>Section 5.6</w:t>
      </w:r>
      <w:r>
        <w:rPr>
          <w:color w:val="000000"/>
        </w:rPr>
        <w:t xml:space="preserve"> </w:t>
      </w:r>
      <w:r>
        <w:rPr>
          <w:rFonts w:ascii="Times New Roman;serif" w:hAnsi="Times New Roman;serif"/>
          <w:b w:val="false"/>
          <w:color w:val="000000"/>
          <w:sz w:val="24"/>
        </w:rPr>
        <w:t>[Voluntary Prepayments].  Absent due notice from the Borrower of conversion or prepayment, such Loan shall automatically be converted to the Base Rate Option otherwise available with respect to such Loan upon such specified date.</w:t>
      </w:r>
    </w:p>
    <w:p>
      <w:pPr>
        <w:pStyle w:val="TextBody"/>
        <w:bidi w:val="0"/>
        <w:spacing w:lineRule="auto" w:line="276" w:before="0" w:after="240"/>
        <w:ind w:left="0" w:right="0" w:firstLine="1440"/>
        <w:jc w:val="both"/>
        <w:rPr/>
      </w:pPr>
      <w:r>
        <w:rPr>
          <w:rFonts w:ascii="Times New Roman;serif" w:hAnsi="Times New Roman;serif"/>
          <w:b w:val="false"/>
          <w:color w:val="000000"/>
          <w:sz w:val="24"/>
        </w:rPr>
        <w:t>4.4.4</w:t>
      </w:r>
      <w:r>
        <w:rPr>
          <w:rFonts w:ascii="Times New Roman;serif" w:hAnsi="Times New Roman;serif"/>
          <w:b w:val="false"/>
          <w:color w:val="000000"/>
          <w:sz w:val="24"/>
        </w:rPr>
        <w:t>Benchmark Replacement Setting.</w:t>
      </w:r>
    </w:p>
    <w:p>
      <w:pPr>
        <w:pStyle w:val="TextBody"/>
        <w:bidi w:val="0"/>
        <w:spacing w:lineRule="auto" w:line="276" w:before="0" w:after="240"/>
        <w:ind w:left="0" w:right="0" w:firstLine="2160"/>
        <w:jc w:val="both"/>
        <w:rPr/>
      </w:pPr>
      <w:r>
        <w:rPr>
          <w:rFonts w:ascii="Times New Roman;serif" w:hAnsi="Times New Roman;serif"/>
          <w:b w:val="false"/>
          <w:color w:val="000000"/>
          <w:sz w:val="24"/>
        </w:rPr>
        <w:t>4.4.4.1</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Loan Document (and any agreement executed in connection with an Interest Rate Hedge shall be deemed not to be a “Loan Document” for purposes of this </w:t>
      </w:r>
      <w:r>
        <w:rPr>
          <w:rFonts w:ascii="Times New Roman;serif" w:hAnsi="Times New Roman;serif"/>
          <w:b w:val="false"/>
          <w:color w:val="000000"/>
          <w:sz w:val="24"/>
          <w:u w:val="single"/>
        </w:rPr>
        <w:t>Section 4.4.4</w:t>
      </w:r>
      <w:r>
        <w:rPr>
          <w:rFonts w:ascii="Times New Roman;serif" w:hAnsi="Times New Roman;serif"/>
          <w:b w:val="false"/>
          <w:color w:val="000000"/>
          <w:sz w:val="24"/>
        </w:rPr>
        <w:t>),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0705"/>
                <wp:effectExtent l="0" t="0" r="0" b="0"/>
                <wp:wrapNone/>
                <wp:docPr id="67" name="Frame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160"/>
        <w:jc w:val="both"/>
        <w:rPr/>
      </w:pPr>
      <w:r>
        <w:rPr>
          <w:rFonts w:ascii="Times New Roman;serif" w:hAnsi="Times New Roman;serif"/>
          <w:b w:val="false"/>
          <w:color w:val="000000"/>
          <w:sz w:val="24"/>
        </w:rPr>
        <w:t>4.4.4.2</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4.4.4.3</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4.4.4.4</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Notwithstanding anything to the contrary herein or in any other Loan Document, at any time (including in connection with the implementation of a Benchmark Replacement), (A) if the then-current Benchmark is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4.4.4.5</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xml:space="preserve">. Upon the Borrower’s receipt of notice of the commencement of a Benchmark Unavailability Period, the Borrower may revoke any pending request for a Loan bearing interest based on the Term SOFR Rate, conversion to or continuation of Loans bearing interest based on the Term SOFR Rate to be made, converted or continued during any Benchmark Unavailability Period and, failing that, the Borrower will be deemed to have converted any such request into a request for a Loan of or conversion to Loans bearing interest under the Base Rate Option. During a Benchmark Unavailability Period or at any time that a tenor for the then-current Benchmark is not an Available Tenor, the component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0705"/>
                <wp:effectExtent l="0" t="0" r="0" b="0"/>
                <wp:wrapNone/>
                <wp:docPr id="68" name="Frame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Base Rate based upon the then-current Benchmark or such tenor for such Benchmark, as applicable, will not be used in any determination of the Base Rate.</w:t>
      </w:r>
    </w:p>
    <w:p>
      <w:pPr>
        <w:pStyle w:val="TextBody"/>
        <w:bidi w:val="0"/>
        <w:spacing w:lineRule="auto" w:line="288" w:before="0" w:after="240"/>
        <w:ind w:left="0" w:right="0" w:firstLine="2160"/>
        <w:jc w:val="both"/>
        <w:rPr/>
      </w:pPr>
      <w:r>
        <w:rPr>
          <w:rFonts w:ascii="Times New Roman;serif" w:hAnsi="Times New Roman;serif"/>
          <w:b w:val="false"/>
          <w:color w:val="000000"/>
          <w:sz w:val="24"/>
        </w:rPr>
        <w:t>4.4.4.6</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Section: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(x) if such Benchmark is a term rate or is based on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of such Benchmark that is then-removed from the definition of “Interest Period” pursuant to this </w:t>
      </w:r>
      <w:r>
        <w:rPr>
          <w:rFonts w:ascii="Times New Roman;serif" w:hAnsi="Times New Roman;serif"/>
          <w:b w:val="false"/>
          <w:color w:val="000000"/>
          <w:sz w:val="24"/>
          <w:u w:val="single"/>
        </w:rPr>
        <w:t>Section 4.4.4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the Term SOFR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the Term SOFR Rate or the then-current Benchmark, then “Benchmark” means the applicable Benchmark Replacement to the extent that such Benchmark Replacement has replaced such prior benchmark rate pursuant to this </w:t>
      </w:r>
      <w:r>
        <w:rPr>
          <w:rFonts w:ascii="Times New Roman;serif" w:hAnsi="Times New Roman;serif"/>
          <w:b w:val="false"/>
          <w:color w:val="000000"/>
          <w:sz w:val="24"/>
          <w:u w:val="single"/>
        </w:rPr>
        <w:t>Section 4.4.4</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(i)Daily Simple SOFR;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pStyle w:val="TextBody"/>
        <w:bidi w:val="0"/>
        <w:spacing w:lineRule="auto" w:line="288" w:before="154"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Benchmark Replacement as determined pursuant to clause (2) above would be less than the Floor, the Benchmark Replacement will be deemed to be the Floor for the purposes of this Agreement and the other Loan Documents;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any Benchmark Replacement shall be administratively feasible as determined by the Administrative Agent in its sole discretion.</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 xml:space="preserve">means, with respect to any replacement of the then-current Benchmark with an Unadjusted Benchmark Replacement ,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0705"/>
                <wp:effectExtent l="0" t="0" r="0" b="0"/>
                <wp:wrapNone/>
                <wp:docPr id="69" name="Frame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0" w:after="0"/>
        <w:jc w:val="both"/>
        <w:rPr/>
      </w:pPr>
      <w:r>
        <w:rPr/>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(2) in the case of clause (3) of the definition of “Benchmark Transition Event,” the date determined by the Administrative Agent, which date shall promptly follow the date of the public statement or publication of information referenced therein;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87"/>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before="0" w:after="87"/>
        <w:jc w:val="both"/>
        <w:rPr/>
      </w:pPr>
      <w:r>
        <w:rPr/>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(2)    a public statement or publication of information by an Official Body having jurisdiction over the Administrative Agent, the regulatory supervisor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0705"/>
                <wp:effectExtent l="0" t="0" r="0" b="0"/>
                <wp:wrapNone/>
                <wp:docPr id="70" name="Frame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or an Official Body having jurisdiction over the Administrative Agent announcing that all Available Tenors of such Benchmark (or such component thereof) are not, or as of a specified future date will not be, representative.</w:t>
      </w:r>
    </w:p>
    <w:p>
      <w:pPr>
        <w:pStyle w:val="TextBody"/>
        <w:bidi w:val="0"/>
        <w:spacing w:lineRule="auto" w:line="288" w:before="0" w:after="24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Loan Document in accordance with this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 xml:space="preserve">[Benchmark Replacement Setting] and (y) ending at the time that a Benchmark Replacement has replaced the then-current Benchmark for all purposes hereunder and under any Loan Document in accordance with this </w:t>
      </w:r>
      <w:r>
        <w:rPr>
          <w:rFonts w:ascii="Times New Roman;serif" w:hAnsi="Times New Roman;serif"/>
          <w:b w:val="false"/>
          <w:color w:val="000000"/>
          <w:sz w:val="24"/>
          <w:u w:val="single"/>
        </w:rPr>
        <w:t>Section 4.4.4</w:t>
      </w:r>
      <w:r>
        <w:rPr>
          <w:color w:val="000000"/>
        </w:rPr>
        <w:t xml:space="preserve"> </w:t>
      </w:r>
      <w:r>
        <w:rPr>
          <w:rFonts w:ascii="Times New Roman;serif" w:hAnsi="Times New Roman;serif"/>
          <w:b w:val="false"/>
          <w:color w:val="000000"/>
          <w:sz w:val="24"/>
        </w:rPr>
        <w:t>[Benchmark Replacement Setting].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the benchmark rate floor, if any, provided in this Agreement initially (as of the execution of this Agreement, the modification, amendment or renewal of this Agreement or otherwise) with respect to the Term SOFR Rate or, if no floor is specified, zero.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bidi w:val="0"/>
        <w:spacing w:before="0" w:after="0"/>
        <w:jc w:val="both"/>
        <w:rPr/>
      </w:pPr>
      <w:r>
        <w:rPr/>
      </w:r>
    </w:p>
    <w:p>
      <w:pPr>
        <w:pStyle w:val="TextBody"/>
        <w:bidi w:val="0"/>
        <w:spacing w:lineRule="auto" w:line="288"/>
        <w:ind w:left="0" w:right="0" w:firstLine="144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0705"/>
                <wp:effectExtent l="0" t="0" r="0" b="0"/>
                <wp:wrapNone/>
                <wp:docPr id="71" name="Frame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3"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Selection of Interest Rate Options.</w:t>
      </w:r>
      <w:r>
        <w:rPr>
          <w:rFonts w:ascii="Times New Roman;serif" w:hAnsi="Times New Roman;serif"/>
          <w:b w:val="false"/>
          <w:color w:val="000000"/>
          <w:sz w:val="24"/>
        </w:rPr>
        <w:t>If the Borrower fails to select a new Interest Period to apply to any Borrowing Tranche of Loans under the Term SOFR Rate Option at the expiration of an existing Interest Period applicable to such Borrowing Tranche in accordance with the provisions of S</w:t>
      </w:r>
      <w:r>
        <w:rPr>
          <w:rFonts w:ascii="Times New Roman;serif" w:hAnsi="Times New Roman;serif"/>
          <w:b w:val="false"/>
          <w:color w:val="000000"/>
          <w:sz w:val="24"/>
          <w:u w:val="single"/>
        </w:rPr>
        <w:t>ection 4.2</w:t>
      </w:r>
      <w:r>
        <w:rPr>
          <w:color w:val="000000"/>
        </w:rPr>
        <w:t xml:space="preserve"> </w:t>
      </w:r>
      <w:r>
        <w:rPr>
          <w:rFonts w:ascii="Times New Roman;serif" w:hAnsi="Times New Roman;serif"/>
          <w:b w:val="false"/>
          <w:color w:val="000000"/>
          <w:sz w:val="24"/>
        </w:rPr>
        <w:t>[Interest Periods], the Borrower shall be deemed to have converted such Borrowing Tranche to the Base Rate Option, as applicable to Revolving Credit Loans, commencing upon the last day of the existing Interest Period. If the Borrower provides any Loan Request related to a Loan at the Term SOFR Rate Option but fails to identify an Interest Period therefor, such Loan Request shall be deemed to request an Interest Period of one (1) month. Any Loan Request that fails to select an Interest Rate Option shall be deemed to be a request for the Base Rate Option.</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PAYMENTS</w:t>
      </w:r>
    </w:p>
    <w:p>
      <w:pPr>
        <w:pStyle w:val="TextBody"/>
        <w:bidi w:val="0"/>
        <w:spacing w:lineRule="auto" w:line="283" w:before="0" w:after="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All payments and prepayments to be made in respect of principal, interest, Commitment Fees, Letter of Credit Fees, Administrative Agent’s Fee or other fees or amounts due from the Borrower hereunder shall be payable prior to 11:00 a.m. on the date when due without presentment, demand, protest or notice of any kind, all of which are hereby expressly waived by the Borrower, and without set-off, counterclaim or other deduction of any nature (except as expressly contemplated by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and an action therefor shall immediately accrue. Such payments shall be made to the Administrative Agent at the Principal Office for the account of PNC with respect to the Swing Loans and for the ratable accounts of the Lenders with respect to the Revolving Credit Loans in U.S. Dollars and in immediately available funds, and the Administrative Agent shall promptly distribute such amounts to the Lenders in immediately available funds;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payments are received by 11:00 a.m. by the Administrative Agent with respect to the Loans and such payments are not distributed to the Lenders on the same day received by the Administrative Agent, the Administrative Agent shall pay the Lenders interest at the Federal Funds Effective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w:t>
      </w:r>
    </w:p>
    <w:p>
      <w:pPr>
        <w:pStyle w:val="TextBody"/>
        <w:bidi w:val="0"/>
        <w:spacing w:lineRule="auto" w:line="283"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Pro Rata Treatment of Lenders.</w:t>
      </w:r>
      <w:r>
        <w:rPr>
          <w:rFonts w:ascii="Times New Roman;serif" w:hAnsi="Times New Roman;serif"/>
          <w:b w:val="false"/>
          <w:color w:val="000000"/>
          <w:sz w:val="24"/>
        </w:rPr>
        <w:t xml:space="preserve">Each borrowing of Revolving Credit Loans shall be allocated to each Lender according to its Ratable Share, and each selection of, conversion to or renewal of any Interest Rate Option and each payment or prepayment by the Borrower with respect to principal, interest, Commitment Fees and Letter of Credit Fees (but excluding the Administrative Agent’s Fee and the Issuing Lender’s fronting fee) shall (except as otherwise may be provided with respect to a Defaulting Lender and except as provided in </w:t>
      </w:r>
      <w:r>
        <w:rPr>
          <w:rFonts w:ascii="Times New Roman;serif" w:hAnsi="Times New Roman;serif"/>
          <w:b w:val="false"/>
          <w:color w:val="000000"/>
          <w:sz w:val="24"/>
          <w:u w:val="single"/>
        </w:rPr>
        <w:t>Sections 4.4.3</w:t>
      </w:r>
      <w:r>
        <w:rPr>
          <w:color w:val="000000"/>
        </w:rPr>
        <w:t xml:space="preserve"> </w:t>
      </w:r>
      <w:r>
        <w:rPr>
          <w:rFonts w:ascii="Times New Roman;serif" w:hAnsi="Times New Roman;serif"/>
          <w:b w:val="false"/>
          <w:color w:val="000000"/>
          <w:sz w:val="24"/>
        </w:rPr>
        <w:t xml:space="preserve">[Administrative Agent’s and Lender’s Rights] in the case of an event specified in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[Term SOFR Rate Unascertainable; Etc.], </w:t>
      </w:r>
      <w:r>
        <w:rPr>
          <w:rFonts w:ascii="Times New Roman;serif" w:hAnsi="Times New Roman;serif"/>
          <w:b w:val="false"/>
          <w:color w:val="000000"/>
          <w:sz w:val="24"/>
          <w:u w:val="single"/>
        </w:rPr>
        <w:t>5.6.2</w:t>
      </w:r>
      <w:r>
        <w:rPr>
          <w:color w:val="000000"/>
        </w:rPr>
        <w:t xml:space="preserve"> </w:t>
      </w:r>
      <w:r>
        <w:rPr>
          <w:rFonts w:ascii="Times New Roman;serif" w:hAnsi="Times New Roman;serif"/>
          <w:b w:val="false"/>
          <w:color w:val="000000"/>
          <w:sz w:val="24"/>
        </w:rPr>
        <w:t xml:space="preserve">[Replacement of a Lender] or </w:t>
      </w:r>
      <w:r>
        <w:rPr>
          <w:rFonts w:ascii="Times New Roman;serif" w:hAnsi="Times New Roman;serif"/>
          <w:b w:val="false"/>
          <w:color w:val="000000"/>
          <w:sz w:val="24"/>
          <w:u w:val="single"/>
        </w:rPr>
        <w:t>5.8</w:t>
      </w:r>
      <w:r>
        <w:rPr>
          <w:color w:val="000000"/>
        </w:rPr>
        <w:t xml:space="preserve"> </w:t>
      </w:r>
      <w:r>
        <w:rPr>
          <w:rFonts w:ascii="Times New Roman;serif" w:hAnsi="Times New Roman;serif"/>
          <w:b w:val="false"/>
          <w:color w:val="000000"/>
          <w:sz w:val="24"/>
        </w:rPr>
        <w:t xml:space="preserve">[Increased Costs]) be payable ratably among the Lenders entitled to such payment in accordance with the amount of principal, interest, Commitment Fees and Letter of Credit Fees, as set forth in this Agreement. Notwithstanding any of the foregoing, each borrowing or payment or prepayment by the Borrower of principal, interest, fees or other amounts from the Borrower with respect to Swing Loans shall be made by or to PNC according to </w:t>
      </w:r>
      <w:r>
        <w:rPr>
          <w:rFonts w:ascii="Times New Roman;serif" w:hAnsi="Times New Roman;serif"/>
          <w:b w:val="false"/>
          <w:color w:val="000000"/>
          <w:sz w:val="24"/>
          <w:u w:val="single"/>
        </w:rPr>
        <w:t>Section 2.6.5</w:t>
      </w:r>
      <w:r>
        <w:rPr>
          <w:color w:val="000000"/>
        </w:rPr>
        <w:t xml:space="preserve"> </w:t>
      </w:r>
      <w:r>
        <w:rPr>
          <w:rFonts w:ascii="Times New Roman;serif" w:hAnsi="Times New Roman;serif"/>
          <w:b w:val="false"/>
          <w:color w:val="000000"/>
          <w:sz w:val="24"/>
        </w:rPr>
        <w:t>[Borrowings to Repay Swing Loans].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0705"/>
                <wp:effectExtent l="0" t="0" r="0" b="0"/>
                <wp:wrapNone/>
                <wp:docPr id="72" name="Frame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Sharing of Payments by Lenders.</w:t>
      </w:r>
      <w:r>
        <w:rPr>
          <w:rFonts w:ascii="Times New Roman;serif" w:hAnsi="Times New Roman;serif"/>
          <w:b w:val="false"/>
          <w:color w:val="000000"/>
          <w:sz w:val="24"/>
        </w:rPr>
        <w:t xml:space="preserve">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5"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pStyle w:val="TextBody"/>
        <w:bidi w:val="0"/>
        <w:spacing w:lineRule="auto" w:line="285"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 or any Subsidiary thereof (as to which the provisions of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shall apply).</w:t>
      </w:r>
    </w:p>
    <w:p>
      <w:pPr>
        <w:pStyle w:val="TextBody"/>
        <w:bidi w:val="0"/>
        <w:spacing w:lineRule="auto" w:line="285" w:before="0" w:after="240"/>
        <w:jc w:val="both"/>
        <w:rPr>
          <w:rFonts w:ascii="Times New Roman;serif" w:hAnsi="Times New Roman;serif"/>
          <w:b w:val="false"/>
          <w:color w:val="000000"/>
          <w:sz w:val="24"/>
        </w:rPr>
      </w:pPr>
      <w:r>
        <w:rPr>
          <w:rFonts w:ascii="Times New Roman;serif" w:hAnsi="Times New Roman;serif"/>
          <w:b w:val="false"/>
          <w:color w:val="000000"/>
          <w:sz w:val="24"/>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lineRule="auto" w:line="285" w:before="0" w:after="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Presumptions by Administrative Agent.</w:t>
      </w:r>
      <w:r>
        <w:rPr>
          <w:rFonts w:ascii="Times New Roman;serif" w:hAnsi="Times New Roman;serif"/>
          <w:b w:val="false"/>
          <w:color w:val="000000"/>
          <w:sz w:val="24"/>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0705"/>
                <wp:effectExtent l="0" t="0" r="0" b="0"/>
                <wp:wrapNone/>
                <wp:docPr id="73" name="Frame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Interest Payment Dates.</w:t>
      </w:r>
      <w:r>
        <w:rPr>
          <w:rFonts w:ascii="Times New Roman;serif" w:hAnsi="Times New Roman;serif"/>
          <w:b w:val="false"/>
          <w:color w:val="000000"/>
          <w:sz w:val="24"/>
        </w:rPr>
        <w:t>Interest on Loans to which the Base Rate Option applies or as to Daily Simple SOFR applies shall be due and payable in arrears on each Payment Date. Interest on Loans to which the Term SOFR Rate Option applies shall be due and payable on the last day of each Interest Period and, if such Interest Period is longer than three (3) months, also at the end of each three month period during such Interest Period.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w:t>
      </w:r>
    </w:p>
    <w:p>
      <w:pPr>
        <w:pStyle w:val="TextBody"/>
        <w:bidi w:val="0"/>
        <w:spacing w:lineRule="auto" w:line="276"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Voluntary Prepayments.</w:t>
      </w:r>
    </w:p>
    <w:p>
      <w:pPr>
        <w:pStyle w:val="TextBody"/>
        <w:bidi w:val="0"/>
        <w:spacing w:lineRule="auto" w:line="276" w:before="0" w:after="240"/>
        <w:ind w:left="0" w:right="0" w:firstLine="1440"/>
        <w:jc w:val="both"/>
        <w:rPr/>
      </w:pPr>
      <w:r>
        <w:rPr>
          <w:rFonts w:ascii="Times New Roman;serif" w:hAnsi="Times New Roman;serif"/>
          <w:b w:val="false"/>
          <w:color w:val="000000"/>
          <w:sz w:val="24"/>
        </w:rPr>
        <w:t>5.6.1</w:t>
      </w:r>
      <w:r>
        <w:rPr>
          <w:rFonts w:ascii="Times New Roman;serif" w:hAnsi="Times New Roman;serif"/>
          <w:b w:val="false"/>
          <w:color w:val="000000"/>
          <w:sz w:val="24"/>
          <w:u w:val="single"/>
        </w:rPr>
        <w:t>Right to Prepay</w:t>
      </w:r>
      <w:r>
        <w:rPr>
          <w:rFonts w:ascii="Times New Roman;serif" w:hAnsi="Times New Roman;serif"/>
          <w:b w:val="false"/>
          <w:color w:val="000000"/>
          <w:sz w:val="24"/>
        </w:rPr>
        <w:t xml:space="preserve">.The Borrower shall have the right at its option from time to time to prepay the Loans in whole or part without premium or penalty (except as provided in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 xml:space="preserve">[Replacement of a Lender] below, in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[Increased Costs] and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[Indemnity]). Whenever the Borrower desires to prepay any part of the Loans, it shall provide a prepayment notice to the Administrative Agent by 1:00 p.m. Eastern Time at least one (1) Business Day prior to the date of prepayment of the Revolving Credit Loans that bear interest at the Base Rate Option and at least three (3) Business Days in the case of Loans that bear interest at the Term SOFR Rate Option, setting forth the following information:</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    the date, which shall be a Business Day, on which the proposed prepayment is to be made;</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a statement indicating the application of the prepayment between the Revolving Credit Loans and Swing Loans;</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    a statement indicating the application of the prepayment between Loans to which the Base Rate Option applies and Loans to which the Term SOFR Rate Option applies; and</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(z)    the total principal amount of such prepayment, which shall not be less than the lesser of (i) the Revolving Facility Usage or (ii) $1,000,000 for any Swing Loan or $1,000,000 for any Revolving Credit Loan.</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Except as provided in </w:t>
      </w:r>
      <w:r>
        <w:rPr>
          <w:rFonts w:ascii="Times New Roman;serif" w:hAnsi="Times New Roman;serif"/>
          <w:b w:val="false"/>
          <w:color w:val="000000"/>
          <w:sz w:val="24"/>
          <w:u w:val="single"/>
        </w:rPr>
        <w:t>Section 4.4.3</w:t>
      </w:r>
      <w:r>
        <w:rPr>
          <w:color w:val="000000"/>
        </w:rPr>
        <w:t xml:space="preserve"> </w:t>
      </w:r>
      <w:r>
        <w:rPr>
          <w:rFonts w:ascii="Times New Roman;serif" w:hAnsi="Times New Roman;serif"/>
          <w:b w:val="false"/>
          <w:color w:val="000000"/>
          <w:sz w:val="24"/>
        </w:rPr>
        <w:t xml:space="preserve">[Administrative Agent’s and Lender’s Rights], if the Borrower prepays a Loan but fails to specify the applicable Borrowing Tranche which the Borrower is prepaying, the prepayment shall be applied first to Loans to which the Base Rate Option applies, then to Loans to which the Term SOFR Rate Option applies. Any prepayment hereunder shall be subject to the Borrower’s Obligation to indemnify the Lenders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[Indemnity].</w:t>
      </w:r>
    </w:p>
    <w:p>
      <w:pPr>
        <w:pStyle w:val="TextBody"/>
        <w:bidi w:val="0"/>
        <w:spacing w:lineRule="auto" w:line="285" w:before="0" w:after="240"/>
        <w:ind w:left="0" w:right="0" w:firstLine="1440"/>
        <w:jc w:val="both"/>
        <w:rPr/>
      </w:pPr>
      <w:r>
        <w:rPr>
          <w:rFonts w:ascii="Times New Roman;serif" w:hAnsi="Times New Roman;serif"/>
          <w:b w:val="false"/>
          <w:color w:val="000000"/>
          <w:sz w:val="24"/>
        </w:rPr>
        <w:t>5.6.2</w:t>
      </w:r>
      <w:r>
        <w:rPr>
          <w:rFonts w:ascii="Times New Roman;serif" w:hAnsi="Times New Roman;serif"/>
          <w:b w:val="false"/>
          <w:color w:val="000000"/>
          <w:sz w:val="24"/>
          <w:u w:val="single"/>
        </w:rPr>
        <w:t>Replacement of a Lender</w:t>
      </w:r>
      <w:r>
        <w:rPr>
          <w:rFonts w:ascii="Times New Roman;serif" w:hAnsi="Times New Roman;serif"/>
          <w:b w:val="false"/>
          <w:color w:val="000000"/>
          <w:sz w:val="24"/>
        </w:rPr>
        <w:t xml:space="preserve">.In the event any Lender (i) gives notice under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[Term SOFR Rate Unascertainable, Etc.], (ii) requests compensation under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[Increased Costs], or requires the Borrower to pay any Indemnified Taxes or additional amount to any Lender or any Official Body for the account of any Lender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0705"/>
                <wp:effectExtent l="0" t="0" r="0" b="0"/>
                <wp:wrapNone/>
                <wp:docPr id="74" name="Frame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240"/>
        <w:jc w:val="both"/>
        <w:rPr/>
      </w:pP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(iii) is a Defaulting Lender, (iv) becomes subject to the control of an Official Body (other than normal and customary supervision), or (v) is a Non-Consenting Lender referred to in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[Modifications, Amendments or Waivers], then in any such event the Borrower may, at its sole expense,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[Successors and Assigns]), all of its interests, rights (other than existing rights to payments pursuant to </w:t>
      </w:r>
      <w:r>
        <w:rPr>
          <w:rFonts w:ascii="Times New Roman;serif" w:hAnsi="Times New Roman;serif"/>
          <w:b w:val="false"/>
          <w:color w:val="000000"/>
          <w:sz w:val="24"/>
          <w:u w:val="single"/>
        </w:rPr>
        <w:t>Sections 5.8</w:t>
      </w:r>
      <w:r>
        <w:rPr>
          <w:color w:val="000000"/>
        </w:rPr>
        <w:t xml:space="preserve"> </w:t>
      </w:r>
      <w:r>
        <w:rPr>
          <w:rFonts w:ascii="Times New Roman;serif" w:hAnsi="Times New Roman;serif"/>
          <w:b w:val="false"/>
          <w:color w:val="000000"/>
          <w:sz w:val="24"/>
        </w:rPr>
        <w:t xml:space="preserve">[Increased Costs] or </w:t>
      </w:r>
      <w:r>
        <w:rPr>
          <w:rFonts w:ascii="Times New Roman;serif" w:hAnsi="Times New Roman;serif"/>
          <w:b w:val="false"/>
          <w:color w:val="000000"/>
          <w:sz w:val="24"/>
          <w:u w:val="single"/>
        </w:rPr>
        <w:t>5.9</w:t>
      </w:r>
      <w:r>
        <w:rPr>
          <w:color w:val="000000"/>
        </w:rPr>
        <w:t xml:space="preserve"> </w:t>
      </w:r>
      <w:r>
        <w:rPr>
          <w:rFonts w:ascii="Times New Roman;serif" w:hAnsi="Times New Roman;serif"/>
          <w:b w:val="false"/>
          <w:color w:val="000000"/>
          <w:sz w:val="24"/>
        </w:rPr>
        <w:t>[Taxes]) and obligations under this Agreement and the related Loan Documents to an assignee that shall assume such obligations (which assignee may be another Lender, if a Lender accepts such assignment), provided that:</w:t>
      </w:r>
    </w:p>
    <w:p>
      <w:pPr>
        <w:pStyle w:val="TextBody"/>
        <w:bidi w:val="0"/>
        <w:spacing w:lineRule="auto" w:line="285"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Borrower shall have paid to the Administrative Agent the assignment fee specified in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[Successors and Assigns];</w:t>
      </w:r>
    </w:p>
    <w:p>
      <w:pPr>
        <w:pStyle w:val="TextBody"/>
        <w:bidi w:val="0"/>
        <w:spacing w:lineRule="auto" w:line="285"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such Lender shall have received payment of an amount equal to the outstanding principal of its Loans and Participation Advances, accrued interest thereon, accrued fees and all other amounts payable to it hereunder and under the other Loan Documents (including any amounts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[Indemnity]) from the assignee (to the extent of such outstanding principal and accrued interest and fees) or the Borrower (in the case of all other amounts);</w:t>
      </w:r>
    </w:p>
    <w:p>
      <w:pPr>
        <w:pStyle w:val="TextBody"/>
        <w:bidi w:val="0"/>
        <w:spacing w:lineRule="auto" w:line="285"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in the case of any such assignment resulting from a claim for compensation under </w:t>
      </w:r>
      <w:r>
        <w:rPr>
          <w:rFonts w:ascii="Times New Roman;serif" w:hAnsi="Times New Roman;serif"/>
          <w:b w:val="false"/>
          <w:color w:val="000000"/>
          <w:sz w:val="24"/>
          <w:u w:val="single"/>
        </w:rPr>
        <w:t>Section 5.8.1</w:t>
      </w:r>
      <w:r>
        <w:rPr>
          <w:color w:val="000000"/>
        </w:rPr>
        <w:t xml:space="preserve"> </w:t>
      </w:r>
      <w:r>
        <w:rPr>
          <w:rFonts w:ascii="Times New Roman;serif" w:hAnsi="Times New Roman;serif"/>
          <w:b w:val="false"/>
          <w:color w:val="000000"/>
          <w:sz w:val="24"/>
        </w:rPr>
        <w:t xml:space="preserve">[Increased Costs Generally] or payments required to be made pursuant to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such assignment will result in a reduction in such compensation or payments thereafter; and</w:t>
      </w:r>
    </w:p>
    <w:p>
      <w:pPr>
        <w:pStyle w:val="TextBody"/>
        <w:bidi w:val="0"/>
        <w:spacing w:lineRule="auto" w:line="285"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such assignment does not conflict with applicable Law.</w:t>
      </w:r>
    </w:p>
    <w:p>
      <w:pPr>
        <w:pStyle w:val="TextBody"/>
        <w:bidi w:val="0"/>
        <w:spacing w:lineRule="auto" w:line="285" w:before="0" w:after="240"/>
        <w:jc w:val="both"/>
        <w:rPr>
          <w:rFonts w:ascii="Times New Roman;serif" w:hAnsi="Times New Roman;serif"/>
          <w:b w:val="false"/>
          <w:color w:val="000000"/>
          <w:sz w:val="24"/>
        </w:rPr>
      </w:pPr>
      <w:r>
        <w:rPr>
          <w:rFonts w:ascii="Times New Roman;serif" w:hAnsi="Times New Roman;serif"/>
          <w:b w:val="false"/>
          <w:color w:val="000000"/>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85" w:before="0" w:after="240"/>
        <w:ind w:left="0" w:right="0" w:firstLine="1440"/>
        <w:jc w:val="both"/>
        <w:rPr/>
      </w:pPr>
      <w:r>
        <w:rPr>
          <w:rFonts w:ascii="Times New Roman;serif" w:hAnsi="Times New Roman;serif"/>
          <w:b w:val="false"/>
          <w:color w:val="000000"/>
          <w:sz w:val="24"/>
        </w:rPr>
        <w:t>5.6.3</w:t>
      </w:r>
      <w:r>
        <w:rPr>
          <w:rFonts w:ascii="Times New Roman;serif" w:hAnsi="Times New Roman;serif"/>
          <w:b w:val="false"/>
          <w:color w:val="000000"/>
          <w:sz w:val="24"/>
          <w:u w:val="single"/>
        </w:rPr>
        <w:t>Designation of a Different Lending Office</w:t>
      </w:r>
      <w:r>
        <w:rPr>
          <w:rFonts w:ascii="Times New Roman;serif" w:hAnsi="Times New Roman;serif"/>
          <w:b w:val="false"/>
          <w:color w:val="000000"/>
          <w:sz w:val="24"/>
        </w:rPr>
        <w:t xml:space="preserve">.If any Lender requests compensation under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[Increased Costs], or the Borrower is or will be required to pay any Indemnified Taxes or additional amounts to any Lender or any Official Body for the account of any Lender pursuant to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then such Lender shall (at the request of the Borrower)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[Increased Costs] or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as the case may be, in the future, and (ii) would not subject such Lender to any material unreimbursed cost or expense and would not otherwise be materially disadvantageous to such Lender. The Borrower hereby agrees to pay all reasonable costs and expenses incurred by any Lender in connection with any such designation or assignment.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0705"/>
                <wp:effectExtent l="0" t="0" r="0" b="0"/>
                <wp:wrapNone/>
                <wp:docPr id="75" name="Frame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5.8.1</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.If any Change in Law shall:</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Rate) or the Issuing Lender;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impose on any Lender or the Issuing Lender any other condition, cost or expense (other than Taxes) affecting this Agreement or Loans made by such Lender or any Letter of Credit or participation therein;</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 will pay to such Lender, the Issuing Lender or other Recipient, as the case may be, such additional amount or amounts as will compensate such Lender or the Issuing Lender, as the case may be, for such additional costs incurred or reduction suffered.</w:t>
      </w:r>
    </w:p>
    <w:p>
      <w:pPr>
        <w:pStyle w:val="TextBody"/>
        <w:bidi w:val="0"/>
        <w:spacing w:lineRule="auto" w:line="276" w:before="0" w:after="240"/>
        <w:ind w:left="0" w:right="0" w:firstLine="1440"/>
        <w:jc w:val="both"/>
        <w:rPr/>
      </w:pPr>
      <w:r>
        <w:rPr>
          <w:rFonts w:ascii="Times New Roman;serif" w:hAnsi="Times New Roman;serif"/>
          <w:b w:val="false"/>
          <w:color w:val="000000"/>
          <w:sz w:val="24"/>
        </w:rPr>
        <w:t>5.8.2</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0705"/>
                <wp:effectExtent l="0" t="0" r="0" b="0"/>
                <wp:wrapNone/>
                <wp:docPr id="76" name="Frame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1440"/>
        <w:jc w:val="both"/>
        <w:rPr/>
      </w:pPr>
      <w:r>
        <w:rPr>
          <w:rFonts w:ascii="Times New Roman;serif" w:hAnsi="Times New Roman;serif"/>
          <w:b w:val="false"/>
          <w:color w:val="000000"/>
          <w:sz w:val="24"/>
        </w:rPr>
        <w:t>5.8.3</w:t>
      </w:r>
      <w:r>
        <w:rPr>
          <w:rFonts w:ascii="Times New Roman;serif" w:hAnsi="Times New Roman;serif"/>
          <w:b w:val="false"/>
          <w:color w:val="000000"/>
          <w:sz w:val="24"/>
          <w:u w:val="single"/>
        </w:rPr>
        <w:t>Certificates for Reimbursement; Repayment of Outstanding Loans; Borrowing of New Loans</w:t>
      </w:r>
      <w:r>
        <w:rPr>
          <w:rFonts w:ascii="Times New Roman;serif" w:hAnsi="Times New Roman;serif"/>
          <w:b w:val="false"/>
          <w:color w:val="000000"/>
          <w:sz w:val="24"/>
        </w:rPr>
        <w:t xml:space="preserve">.A certificate of a Lender or the Issuing Lender setting forth the amount or amounts necessary to compensate such Lender or the Issuing Lender or its holding company, as the case may be, as specified in </w:t>
      </w:r>
      <w:r>
        <w:rPr>
          <w:rFonts w:ascii="Times New Roman;serif" w:hAnsi="Times New Roman;serif"/>
          <w:b w:val="false"/>
          <w:color w:val="000000"/>
          <w:sz w:val="24"/>
          <w:u w:val="single"/>
        </w:rPr>
        <w:t>Sections 5.8.1</w:t>
      </w:r>
      <w:r>
        <w:rPr>
          <w:color w:val="000000"/>
        </w:rPr>
        <w:t xml:space="preserve"> </w:t>
      </w:r>
      <w:r>
        <w:rPr>
          <w:rFonts w:ascii="Times New Roman;serif" w:hAnsi="Times New Roman;serif"/>
          <w:b w:val="false"/>
          <w:color w:val="000000"/>
          <w:sz w:val="24"/>
        </w:rPr>
        <w:t xml:space="preserve">[Increased Costs Generally] or </w:t>
      </w:r>
      <w:r>
        <w:rPr>
          <w:rFonts w:ascii="Times New Roman;serif" w:hAnsi="Times New Roman;serif"/>
          <w:b w:val="false"/>
          <w:color w:val="000000"/>
          <w:sz w:val="24"/>
          <w:u w:val="single"/>
        </w:rPr>
        <w:t>5.8.2</w:t>
      </w:r>
      <w:r>
        <w:rPr>
          <w:color w:val="000000"/>
        </w:rPr>
        <w:t xml:space="preserve"> </w:t>
      </w:r>
      <w:r>
        <w:rPr>
          <w:rFonts w:ascii="Times New Roman;serif" w:hAnsi="Times New Roman;serif"/>
          <w:b w:val="false"/>
          <w:color w:val="000000"/>
          <w:sz w:val="24"/>
        </w:rPr>
        <w:t>[Capital Requirements] and delivered to the Borrower shall be conclusive absent manifest error. The Borrower shall pay such Lender or the Issuing Lender, as the case may be, the amount shown as due on any such certificate within ten (10) days after receipt thereof.</w:t>
      </w:r>
    </w:p>
    <w:p>
      <w:pPr>
        <w:pStyle w:val="TextBody"/>
        <w:bidi w:val="0"/>
        <w:spacing w:lineRule="auto" w:line="283" w:before="0" w:after="240"/>
        <w:ind w:left="0" w:right="0" w:firstLine="1440"/>
        <w:jc w:val="both"/>
        <w:rPr/>
      </w:pPr>
      <w:r>
        <w:rPr>
          <w:rFonts w:ascii="Times New Roman;serif" w:hAnsi="Times New Roman;serif"/>
          <w:b w:val="false"/>
          <w:color w:val="000000"/>
          <w:sz w:val="24"/>
        </w:rPr>
        <w:t>5.8.4</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.Failure or delay on the part of any Lender or the Issuing Lender to demand compensation pursuant to this Section shall not constitute a waiver of such Lender’s or the Issuing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not be required to compensate a Lender or the Issuing Lender pursuant to this Section for any increased costs incurred or reductions suffered more than one hundred eighty (180) days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one hundred eighty (180) -day period referred to above shall be extended to include the period of retroactive effect thereof).</w:t>
      </w:r>
    </w:p>
    <w:p>
      <w:pPr>
        <w:pStyle w:val="TextBody"/>
        <w:bidi w:val="0"/>
        <w:spacing w:lineRule="auto" w:line="283"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Taxes.</w:t>
      </w:r>
    </w:p>
    <w:p>
      <w:pPr>
        <w:pStyle w:val="TextBody"/>
        <w:bidi w:val="0"/>
        <w:spacing w:lineRule="auto" w:line="283" w:before="0" w:after="240"/>
        <w:ind w:left="0" w:right="0" w:firstLine="1440"/>
        <w:jc w:val="both"/>
        <w:rPr/>
      </w:pPr>
      <w:r>
        <w:rPr>
          <w:rFonts w:ascii="Times New Roman;serif" w:hAnsi="Times New Roman;serif"/>
          <w:b w:val="false"/>
          <w:color w:val="000000"/>
          <w:sz w:val="24"/>
        </w:rPr>
        <w:t>5.9.1</w:t>
      </w:r>
      <w:r>
        <w:rPr>
          <w:rFonts w:ascii="Times New Roman;serif" w:hAnsi="Times New Roman;serif"/>
          <w:b w:val="false"/>
          <w:color w:val="000000"/>
          <w:sz w:val="24"/>
          <w:u w:val="single"/>
        </w:rPr>
        <w:t>Issuing Lender</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the term “Lender” includes the Issuing Lender and the term “applicable Law” includes FATCA.</w:t>
      </w:r>
    </w:p>
    <w:p>
      <w:pPr>
        <w:pStyle w:val="TextBody"/>
        <w:bidi w:val="0"/>
        <w:spacing w:lineRule="auto" w:line="283" w:before="0" w:after="240"/>
        <w:ind w:left="0" w:right="0" w:firstLine="1440"/>
        <w:jc w:val="both"/>
        <w:rPr/>
      </w:pPr>
      <w:r>
        <w:rPr>
          <w:rFonts w:ascii="Times New Roman;serif" w:hAnsi="Times New Roman;serif"/>
          <w:b w:val="false"/>
          <w:color w:val="000000"/>
          <w:sz w:val="24"/>
        </w:rPr>
        <w:t>5.9.2</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the applicable Recipient receives an amount equal to the sum it would have received had no such deduction or withholding been made.</w:t>
      </w:r>
    </w:p>
    <w:p>
      <w:pPr>
        <w:pStyle w:val="TextBody"/>
        <w:bidi w:val="0"/>
        <w:spacing w:lineRule="auto" w:line="283" w:before="0" w:after="240"/>
        <w:ind w:left="0" w:right="0" w:firstLine="1440"/>
        <w:jc w:val="both"/>
        <w:rPr/>
      </w:pPr>
      <w:r>
        <w:rPr>
          <w:rFonts w:ascii="Times New Roman;serif" w:hAnsi="Times New Roman;serif"/>
          <w:b w:val="false"/>
          <w:color w:val="000000"/>
          <w:sz w:val="24"/>
        </w:rPr>
        <w:t>5.9.3</w:t>
      </w:r>
      <w:r>
        <w:rPr>
          <w:rFonts w:ascii="Times New Roman;serif" w:hAnsi="Times New Roman;serif"/>
          <w:b w:val="false"/>
          <w:color w:val="000000"/>
          <w:sz w:val="24"/>
          <w:u w:val="single"/>
        </w:rPr>
        <w:t>Payment of Other Taxes by the Loan Parties</w:t>
      </w:r>
      <w:r>
        <w:rPr>
          <w:rFonts w:ascii="Times New Roman;serif" w:hAnsi="Times New Roman;serif"/>
          <w:b w:val="false"/>
          <w:color w:val="000000"/>
          <w:sz w:val="24"/>
        </w:rPr>
        <w:t>. The Loan Parties shall timely pay to the relevant Official Body in accordance with applicable Law, or at the option of the Administrative Agent timely reimburse it for the payment of, any Other Taxes.</w:t>
      </w:r>
    </w:p>
    <w:p>
      <w:pPr>
        <w:pStyle w:val="TextBody"/>
        <w:bidi w:val="0"/>
        <w:spacing w:lineRule="auto" w:line="283" w:before="0" w:after="240"/>
        <w:ind w:left="0" w:right="0" w:firstLine="1440"/>
        <w:jc w:val="both"/>
        <w:rPr/>
      </w:pPr>
      <w:r>
        <w:rPr>
          <w:rFonts w:ascii="Times New Roman;serif" w:hAnsi="Times New Roman;serif"/>
          <w:b w:val="false"/>
          <w:color w:val="000000"/>
          <w:sz w:val="24"/>
        </w:rPr>
        <w:t>5.9.4</w:t>
      </w:r>
      <w:r>
        <w:rPr>
          <w:rFonts w:ascii="Times New Roman;serif" w:hAnsi="Times New Roman;serif"/>
          <w:b w:val="false"/>
          <w:color w:val="000000"/>
          <w:sz w:val="24"/>
          <w:u w:val="single"/>
        </w:rPr>
        <w:t>Indemnification by the Loan Parties</w:t>
      </w:r>
      <w:r>
        <w:rPr>
          <w:rFonts w:ascii="Times New Roman;serif" w:hAnsi="Times New Roman;serif"/>
          <w:b w:val="false"/>
          <w:color w:val="000000"/>
          <w:sz w:val="24"/>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0705"/>
                <wp:effectExtent l="0" t="0" r="0" b="0"/>
                <wp:wrapNone/>
                <wp:docPr id="77" name="Frame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76" w:before="0" w:after="240"/>
        <w:ind w:left="0" w:right="0" w:firstLine="1440"/>
        <w:jc w:val="both"/>
        <w:rPr/>
      </w:pPr>
      <w:r>
        <w:rPr>
          <w:rFonts w:ascii="Times New Roman;serif" w:hAnsi="Times New Roman;serif"/>
          <w:b w:val="false"/>
          <w:color w:val="000000"/>
          <w:sz w:val="24"/>
        </w:rPr>
        <w:t>5.9.5</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 xml:space="preserve">[Participations]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color w:val="000000"/>
          <w:sz w:val="24"/>
          <w:u w:val="single"/>
        </w:rPr>
        <w:t>Section 5.9.5</w:t>
      </w:r>
      <w:r>
        <w:rPr>
          <w:color w:val="000000"/>
        </w:rPr>
        <w:t xml:space="preserve"> </w:t>
      </w:r>
      <w:r>
        <w:rPr>
          <w:rFonts w:ascii="Times New Roman;serif" w:hAnsi="Times New Roman;serif"/>
          <w:b w:val="false"/>
          <w:color w:val="000000"/>
          <w:sz w:val="24"/>
        </w:rPr>
        <w:t>[Indemnification by the Lenders].</w:t>
      </w:r>
    </w:p>
    <w:p>
      <w:pPr>
        <w:pStyle w:val="TextBody"/>
        <w:bidi w:val="0"/>
        <w:spacing w:lineRule="auto" w:line="276" w:before="0" w:after="240"/>
        <w:ind w:left="0" w:right="0" w:firstLine="1440"/>
        <w:jc w:val="both"/>
        <w:rPr/>
      </w:pPr>
      <w:r>
        <w:rPr>
          <w:rFonts w:ascii="Times New Roman;serif" w:hAnsi="Times New Roman;serif"/>
          <w:b w:val="false"/>
          <w:color w:val="000000"/>
          <w:sz w:val="24"/>
        </w:rPr>
        <w:t>5.9.6</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xml:space="preserve">. As soon as practicable after any payment of Taxes by any Loan Party to an Official Body pursuant to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5.9.7</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 5.9.7(ii)(A)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(ii)(B)</w:t>
      </w:r>
      <w:r>
        <w:rPr>
          <w:color w:val="000000"/>
        </w:rPr>
        <w:t xml:space="preserve"> </w:t>
      </w:r>
      <w:r>
        <w:rPr>
          <w:rFonts w:ascii="Times New Roman;serif" w:hAnsi="Times New Roman;serif"/>
          <w:b w:val="false"/>
          <w:color w:val="000000"/>
          <w:sz w:val="24"/>
        </w:rPr>
        <w:t>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Without limiting the generality of the foregoing, in the event that the Borrower is a U.S.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0705"/>
                <wp:effectExtent l="0" t="0" r="0" b="0"/>
                <wp:wrapNone/>
                <wp:docPr id="78" name="Frame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76"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76" w:before="0" w:after="240"/>
        <w:ind w:left="0" w:right="0" w:firstLine="3600"/>
        <w:jc w:val="both"/>
        <w:rPr/>
      </w:pPr>
      <w:r>
        <w:rPr>
          <w:rFonts w:ascii="Times New Roman;serif" w:hAnsi="Times New Roman;serif"/>
          <w:b w:val="false"/>
          <w:color w:val="000000"/>
          <w:sz w:val="24"/>
        </w:rPr>
        <w:t>(i)</w:t>
      </w:r>
      <w:r>
        <w:rPr>
          <w:rFonts w:ascii="Times New Roman;serif" w:hAnsi="Times New Roman;serif"/>
          <w:b w:val="false"/>
          <w:color w:val="000000"/>
          <w:sz w:val="24"/>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lineRule="auto" w:line="276" w:before="0" w:after="240"/>
        <w:ind w:left="0" w:right="0" w:firstLine="3600"/>
        <w:jc w:val="both"/>
        <w:rPr/>
      </w:pPr>
      <w:r>
        <w:rPr>
          <w:rFonts w:ascii="Times New Roman;serif" w:hAnsi="Times New Roman;serif"/>
          <w:b w:val="false"/>
          <w:color w:val="000000"/>
          <w:sz w:val="24"/>
        </w:rPr>
        <w:t>(ii)</w:t>
      </w:r>
      <w:r>
        <w:rPr>
          <w:rFonts w:ascii="Times New Roman;serif" w:hAnsi="Times New Roman;serif"/>
          <w:b w:val="false"/>
          <w:color w:val="000000"/>
          <w:sz w:val="24"/>
        </w:rPr>
        <w:t>executed copies of IRS Form W-8ECI;</w:t>
      </w:r>
    </w:p>
    <w:p>
      <w:pPr>
        <w:pStyle w:val="TextBody"/>
        <w:bidi w:val="0"/>
        <w:spacing w:lineRule="auto" w:line="276" w:before="0" w:after="240"/>
        <w:ind w:left="0" w:right="0" w:firstLine="360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4"/>
          <w:u w:val="single"/>
        </w:rPr>
        <w:t>Exhibit 5.9.7(A)</w:t>
      </w:r>
      <w:r>
        <w:rPr>
          <w:color w:val="000000"/>
        </w:rPr>
        <w:t xml:space="preserve"> </w:t>
      </w:r>
      <w:r>
        <w:rPr>
          <w:rFonts w:ascii="Times New Roman;serif" w:hAnsi="Times New Roman;serif"/>
          <w:b w:val="false"/>
          <w:color w:val="000000"/>
          <w:sz w:val="24"/>
        </w:rPr>
        <w:t>to the effect that such Foreign Lender is not (A) a “bank” within the meaning of Section 881(c)(3)(A) of the Code, (B) a “10 percent shareholder” of the Borrower within the meaning of Section 871(h)(3)(B) of the Code, or (C) a “controlled foreign corporation” related to the Borrower described in Section 881(c)(3)(C) of the Code (a “</w:t>
      </w:r>
      <w:r>
        <w:rPr>
          <w:rFonts w:ascii="Times New Roman;serif" w:hAnsi="Times New Roman;serif"/>
          <w:b/>
          <w:color w:val="000000"/>
          <w:sz w:val="24"/>
        </w:rPr>
        <w:t>U.S. Tax Compliance Certificate</w:t>
      </w:r>
      <w:r>
        <w:rPr>
          <w:color w:val="000000"/>
        </w:rPr>
        <w:t>”</w:t>
      </w:r>
      <w:r>
        <w:rPr>
          <w:rFonts w:ascii="Times New Roman;serif" w:hAnsi="Times New Roman;serif"/>
          <w:b w:val="false"/>
          <w:color w:val="000000"/>
          <w:sz w:val="24"/>
        </w:rPr>
        <w:t>) and (y) executed copies of IRS Form W-8BEN or W-8BEN-E; or</w:t>
      </w:r>
    </w:p>
    <w:p>
      <w:pPr>
        <w:pStyle w:val="TextBody"/>
        <w:bidi w:val="0"/>
        <w:spacing w:lineRule="auto" w:line="276" w:before="0" w:after="240"/>
        <w:ind w:left="0" w:right="0" w:firstLine="360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to the extent a Foreign Lender is not the beneficial owner, executed copies of IRS Form W-8IMY, accompanied by IRS Form W-8ECI, IRS Form W-8BEN or W-8BEN-E, a U.S. Tax Compliance Certificate substantially in the form of </w:t>
      </w:r>
      <w:r>
        <w:rPr>
          <w:rFonts w:ascii="Times New Roman;serif" w:hAnsi="Times New Roman;serif"/>
          <w:b w:val="false"/>
          <w:color w:val="000000"/>
          <w:sz w:val="24"/>
          <w:u w:val="single"/>
        </w:rPr>
        <w:t>Exhibit 5.9.7(B)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5.9.7(C)</w:t>
      </w:r>
      <w:r>
        <w:rPr>
          <w:rFonts w:ascii="Times New Roman;serif" w:hAnsi="Times New Roman;serif"/>
          <w:b w:val="false"/>
          <w:color w:val="000000"/>
          <w:sz w:val="24"/>
        </w:rPr>
        <w:t xml:space="preserve">, 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4"/>
          <w:u w:val="single"/>
        </w:rPr>
        <w:t>Exhibit 5.9.7(D)</w:t>
      </w:r>
      <w:r>
        <w:rPr>
          <w:color w:val="000000"/>
        </w:rPr>
        <w:t xml:space="preserve"> </w:t>
      </w:r>
      <w:r>
        <w:rPr>
          <w:rFonts w:ascii="Times New Roman;serif" w:hAnsi="Times New Roman;serif"/>
          <w:b w:val="false"/>
          <w:color w:val="000000"/>
          <w:sz w:val="24"/>
        </w:rPr>
        <w:t>on behalf of each such direct and indirect partner;</w:t>
      </w:r>
    </w:p>
    <w:p>
      <w:pPr>
        <w:pStyle w:val="TextBody"/>
        <w:bidi w:val="0"/>
        <w:spacing w:lineRule="auto" w:line="276"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0705"/>
                <wp:effectExtent l="0" t="0" r="0" b="0"/>
                <wp:wrapNone/>
                <wp:docPr id="79" name="Frame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Law to permit the Borrower or the Administrative Agent to determine the withholding or deduction required to be made; and</w:t>
      </w:r>
    </w:p>
    <w:p>
      <w:pPr>
        <w:pStyle w:val="TextBody"/>
        <w:bidi w:val="0"/>
        <w:spacing w:lineRule="auto" w:line="283" w:before="0" w:after="240"/>
        <w:ind w:left="0" w:right="0" w:firstLine="2880"/>
        <w:jc w:val="both"/>
        <w:rPr/>
      </w:pPr>
      <w:r>
        <w:rPr>
          <w:rFonts w:ascii="Times New Roman;serif" w:hAnsi="Times New Roman;serif"/>
          <w:b w:val="false"/>
          <w:color w:val="000000"/>
          <w:sz w:val="24"/>
        </w:rPr>
        <w:t>(D)</w:t>
      </w:r>
      <w:r>
        <w:rPr>
          <w:rFonts w:ascii="Times New Roman;serif" w:hAnsi="Times New Roman;serif"/>
          <w:b w:val="false"/>
          <w:color w:val="000000"/>
          <w:sz w:val="24"/>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spacing w:lineRule="auto" w:line="28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3"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pStyle w:val="TextBody"/>
        <w:bidi w:val="0"/>
        <w:spacing w:lineRule="auto" w:line="283" w:before="0" w:after="240"/>
        <w:ind w:left="0" w:right="0" w:firstLine="1440"/>
        <w:jc w:val="both"/>
        <w:rPr/>
      </w:pPr>
      <w:r>
        <w:rPr>
          <w:rFonts w:ascii="Times New Roman;serif" w:hAnsi="Times New Roman;serif"/>
          <w:b w:val="false"/>
          <w:color w:val="000000"/>
          <w:sz w:val="24"/>
        </w:rPr>
        <w:t>5.9.8</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(including by the payment of additional amounts pursuant to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it shall pay to the indemnifying party an amount equal to such refund (but only to the extent of indemnity payments made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[Taxes] with respect to the Taxes giving rise to such refund), net of all reasonable out-of-pocket expenses (including Taxes) of such indemnified party and without interest (other than any interest paid by the relevant Official Body with respect to such refund). Such indemnifying party, upon the request of such indemnified party in connection with obtaining such refund, shall repay to such indemnified party the amount paid over pursuant to this </w:t>
      </w:r>
      <w:r>
        <w:rPr>
          <w:rFonts w:ascii="Times New Roman;serif" w:hAnsi="Times New Roman;serif"/>
          <w:b w:val="false"/>
          <w:color w:val="000000"/>
          <w:sz w:val="24"/>
          <w:u w:val="single"/>
        </w:rPr>
        <w:t>Section 5.9.8</w:t>
      </w:r>
      <w:r>
        <w:rPr>
          <w:color w:val="000000"/>
        </w:rPr>
        <w:t xml:space="preserve"> </w:t>
      </w:r>
      <w:r>
        <w:rPr>
          <w:rFonts w:ascii="Times New Roman;serif" w:hAnsi="Times New Roman;serif"/>
          <w:b w:val="false"/>
          <w:color w:val="000000"/>
          <w:sz w:val="24"/>
        </w:rPr>
        <w:t xml:space="preserve">[Treatment of Certain Refunds] (plus any penalties, interest or other charges imposed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0705"/>
                <wp:effectExtent l="0" t="0" r="0" b="0"/>
                <wp:wrapNone/>
                <wp:docPr id="80" name="Frame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relevant Official Body) in the event that such indemnified party is required to repay such refund to such Official Body. Notwithstanding anything to the contrary in this </w:t>
      </w:r>
      <w:r>
        <w:rPr>
          <w:rFonts w:ascii="Times New Roman;serif" w:hAnsi="Times New Roman;serif"/>
          <w:b w:val="false"/>
          <w:color w:val="000000"/>
          <w:sz w:val="24"/>
          <w:u w:val="single"/>
        </w:rPr>
        <w:t>Section 5.9.8</w:t>
      </w:r>
      <w:r>
        <w:rPr>
          <w:color w:val="000000"/>
        </w:rPr>
        <w:t xml:space="preserve"> </w:t>
      </w:r>
      <w:r>
        <w:rPr>
          <w:rFonts w:ascii="Times New Roman;serif" w:hAnsi="Times New Roman;serif"/>
          <w:b w:val="false"/>
          <w:color w:val="000000"/>
          <w:sz w:val="24"/>
        </w:rPr>
        <w:t>[Treatment of Certain Refunds]), in no event will the indemnified party be required to pay any amount to an indemnifying party pursuant to this Section 5.9.8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5.9.9</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.Each party’s obligations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shall survive the resignation of the Administrative Agent or any assignment of rights by, or the replacement of, a Lender, the termination of the Commitments, the expiration or cancellation of all Letters of Credit, and the repayment, satisfaction or discharge of all Obligations.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Indemnity.</w:t>
      </w:r>
      <w:r>
        <w:rPr>
          <w:rFonts w:ascii="Times New Roman;serif" w:hAnsi="Times New Roman;serif"/>
          <w:b w:val="false"/>
          <w:color w:val="000000"/>
          <w:sz w:val="24"/>
        </w:rPr>
        <w:t xml:space="preserve">In addition to the compensation or payments required by Section 5.8 [Increased Costs] or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[Taxes], and without duplication of any amounts described therein, the Borrower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payment, prepayment, conversion or renewal of any Loan to which a Term SOFR Rate Option applies on a day other than the last day of the corresponding Interest Period (whether or not such payment or prepayment is mandatory, voluntary or automatic and whether or not such payment or prepayment is then due), or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attempt by the Borrower to revoke (expressly, by later inconsistent notices or otherwise) in whole or part any Loan Requests under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[Revolving Credit Loan Requests; Swing Loan Requests] or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[Interest Periods] or notice relating to prepayments under </w:t>
      </w:r>
      <w:r>
        <w:rPr>
          <w:rFonts w:ascii="Times New Roman;serif" w:hAnsi="Times New Roman;serif"/>
          <w:b w:val="false"/>
          <w:color w:val="000000"/>
          <w:sz w:val="24"/>
          <w:u w:val="single"/>
        </w:rPr>
        <w:t>Section 5.6</w:t>
      </w:r>
      <w:r>
        <w:rPr>
          <w:color w:val="000000"/>
        </w:rPr>
        <w:t xml:space="preserve"> </w:t>
      </w:r>
      <w:r>
        <w:rPr>
          <w:rFonts w:ascii="Times New Roman;serif" w:hAnsi="Times New Roman;serif"/>
          <w:b w:val="false"/>
          <w:color w:val="000000"/>
          <w:sz w:val="24"/>
        </w:rPr>
        <w:t>[Voluntary Prepayments] or failure by the Borrower (for a reason other than the failure of such Lender to make a Loan) to prepay, borrow, continue or convert any Loan (other than a Loan under the Base Rate Option) on the date or in the amount notified in writing by the Borrower; or</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any assignment of a Loan under the Term SOFR Rate Option on a day other than the last day of the Interest Period therefor as a result of a request by the Borrower pursuant to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[Replacement of a Lender].</w:t>
      </w:r>
    </w:p>
    <w:p>
      <w:pPr>
        <w:pStyle w:val="TextBody"/>
        <w:bidi w:val="0"/>
        <w:spacing w:lineRule="auto" w:line="276"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 to such Lender ten (10) Business Days after such notice is given.</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0705"/>
                <wp:effectExtent l="0" t="0" r="0" b="0"/>
                <wp:wrapNone/>
                <wp:docPr id="81" name="Frame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Settlement Date Procedures.</w:t>
      </w:r>
      <w:r>
        <w:rPr>
          <w:rFonts w:ascii="Times New Roman;serif" w:hAnsi="Times New Roman;serif"/>
          <w:b w:val="false"/>
          <w:color w:val="000000"/>
          <w:sz w:val="24"/>
        </w:rPr>
        <w:t xml:space="preserve">In order to minimize the transfer of funds between the Lenders and the Administrative Agent, the Borrower may borrow, repay and reborrow Swing Loans and PNC may make Swing Loans as provided in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[Swing Loan Commitments] hereof during the period between Settlement Dates. The Administrative Agent shall notify each Lender of its Ratable Share of the total of the Revolving Credit Loans and the Swing Loans (each a “</w:t>
      </w:r>
      <w:r>
        <w:rPr>
          <w:rFonts w:ascii="Times New Roman;serif" w:hAnsi="Times New Roman;serif"/>
          <w:b/>
          <w:color w:val="000000"/>
          <w:sz w:val="24"/>
        </w:rPr>
        <w:t>Required Share</w:t>
      </w:r>
      <w:r>
        <w:rPr>
          <w:color w:val="000000"/>
        </w:rPr>
        <w:t>”</w:t>
      </w:r>
      <w:r>
        <w:rPr>
          <w:rFonts w:ascii="Times New Roman;serif" w:hAnsi="Times New Roman;serif"/>
          <w:b w:val="false"/>
          <w:color w:val="000000"/>
          <w:sz w:val="24"/>
        </w:rPr>
        <w:t xml:space="preserve">).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 shall also effect settlement in accordance with the foregoing sentence on the proposed Borrowing Dates for Revolving Credit Loans and on any mandatory prepayment date as provided for herein and may at its option effect settlement on any other Business Day. These settlement procedures are established solely as a matter of administrative convenience, and nothing contained in this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 xml:space="preserve">shall relieve the Lenders of their obligations to fund Revolving Credit Loans on dates other than a Settlement Date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pStyle w:val="TextBody"/>
        <w:bidi w:val="0"/>
        <w:spacing w:lineRule="auto" w:line="276" w:before="0" w:after="24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REPRESENTATIONS AND WARRANTIES</w:t>
      </w:r>
    </w:p>
    <w:p>
      <w:pPr>
        <w:pStyle w:val="TextBody"/>
        <w:bidi w:val="0"/>
        <w:spacing w:lineRule="auto" w:line="276"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The Loan Parties, jointly and severally, represent and warrant to the Administrative Agent and each of the Lenders as follows:</w:t>
      </w:r>
    </w:p>
    <w:p>
      <w:pPr>
        <w:pStyle w:val="TextBody"/>
        <w:bidi w:val="0"/>
        <w:spacing w:lineRule="auto" w:line="276" w:before="0" w:after="240"/>
        <w:ind w:left="0" w:right="0" w:firstLine="1440"/>
        <w:jc w:val="both"/>
        <w:rPr/>
      </w:pPr>
      <w:r>
        <w:rPr>
          <w:rFonts w:ascii="Times New Roman;serif" w:hAnsi="Times New Roman;serif"/>
          <w:b w:val="false"/>
          <w:color w:val="000000"/>
          <w:sz w:val="24"/>
        </w:rPr>
        <w:t>6.1.1</w:t>
      </w:r>
      <w:r>
        <w:rPr>
          <w:rFonts w:ascii="Times New Roman;serif" w:hAnsi="Times New Roman;serif"/>
          <w:b w:val="false"/>
          <w:color w:val="000000"/>
          <w:sz w:val="24"/>
          <w:u w:val="single"/>
        </w:rPr>
        <w:t>Organization and Qualification; Power and Authority; Compliance With Laws; Title to Properties; Event of Default</w:t>
      </w:r>
      <w:r>
        <w:rPr>
          <w:rFonts w:ascii="Times New Roman;serif" w:hAnsi="Times New Roman;serif"/>
          <w:b w:val="false"/>
          <w:color w:val="000000"/>
          <w:sz w:val="24"/>
        </w:rPr>
        <w:t xml:space="preserve">.Each Loan Party and each Subsidiary of each Loan Party (i) is a corporation, partnership or limited liability company duly organized, validly existing and in good standing under the laws of its jurisdiction of organization, (ii) has the lawful power to own or lease its properties and to engage in the business it presently conducts or proposes to conduct, (iii) is duly licensed or qualified and in good standing in (x) each jurisdiction where such Loan Party is incorporated or formed, as applicable, which such jurisdiction as of the Closing Date is listed on </w:t>
      </w:r>
      <w:r>
        <w:rPr>
          <w:rFonts w:ascii="Times New Roman;serif" w:hAnsi="Times New Roman;serif"/>
          <w:b w:val="false"/>
          <w:color w:val="000000"/>
          <w:sz w:val="24"/>
          <w:u w:val="single"/>
        </w:rPr>
        <w:t>Schedule 6.1.1</w:t>
      </w:r>
      <w:r>
        <w:rPr>
          <w:color w:val="000000"/>
        </w:rPr>
        <w:t xml:space="preserve"> </w:t>
      </w:r>
      <w:r>
        <w:rPr>
          <w:rFonts w:ascii="Times New Roman;serif" w:hAnsi="Times New Roman;serif"/>
          <w:b w:val="false"/>
          <w:color w:val="000000"/>
          <w:sz w:val="24"/>
        </w:rPr>
        <w:t xml:space="preserve">and (y) in all other jurisdictions where the property owned or leased by it or the nature of the business transacted by it or both makes such licensing or qualification necessary and where the failure to be so qualified and in good standing would not reasonably be expected to result in a Material Adverse Change, (iv) has full power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w:t>
      </w:r>
      <w:r>
        <w:rPr>
          <w:rFonts w:ascii="Times New Roman;serif" w:hAnsi="Times New Roman;serif"/>
          <w:b w:val="false"/>
          <w:color w:val="000000"/>
          <w:sz w:val="24"/>
          <w:u w:val="single"/>
        </w:rPr>
        <w:t>Section 6.1.14</w:t>
      </w:r>
      <w:r>
        <w:rPr>
          <w:color w:val="000000"/>
        </w:rPr>
        <w:t xml:space="preserve"> </w:t>
      </w:r>
      <w:r>
        <w:rPr>
          <w:rFonts w:ascii="Times New Roman;serif" w:hAnsi="Times New Roman;serif"/>
          <w:b w:val="false"/>
          <w:color w:val="000000"/>
          <w:sz w:val="24"/>
        </w:rPr>
        <w:t xml:space="preserve">[Environmental Matters]) in all jurisdictions in which any Loan Party or Subsidiary of any Loan Party is presently or will be doing business except where the failure to do so would not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60705"/>
                <wp:effectExtent l="0" t="0" r="0" b="0"/>
                <wp:wrapNone/>
                <wp:docPr id="82" name="Frame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encumbrances except Permitted Liens. No Event of Default or Potential Default exists or is continuing.</w:t>
      </w:r>
    </w:p>
    <w:p>
      <w:pPr>
        <w:pStyle w:val="TextBody"/>
        <w:bidi w:val="0"/>
        <w:spacing w:lineRule="auto" w:line="283" w:before="0" w:after="240"/>
        <w:ind w:left="0" w:right="0" w:firstLine="144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rPr>
        <w:t>Subsidiaries and Owners; Investment Companies</w:t>
      </w:r>
      <w:r>
        <w:rPr>
          <w:rFonts w:ascii="Times New Roman;serif" w:hAnsi="Times New Roman;serif"/>
          <w:b w:val="false"/>
          <w:color w:val="000000"/>
          <w:sz w:val="24"/>
        </w:rPr>
        <w:t xml:space="preserve">.As of the Closing Date, </w:t>
      </w:r>
      <w:r>
        <w:rPr>
          <w:rFonts w:ascii="Times New Roman;serif" w:hAnsi="Times New Roman;serif"/>
          <w:b w:val="false"/>
          <w:color w:val="000000"/>
          <w:sz w:val="24"/>
          <w:u w:val="single"/>
        </w:rPr>
        <w:t>Schedule 6.1.2</w:t>
      </w:r>
      <w:r>
        <w:rPr>
          <w:color w:val="000000"/>
        </w:rPr>
        <w:t xml:space="preserve"> </w:t>
      </w:r>
      <w:r>
        <w:rPr>
          <w:rFonts w:ascii="Times New Roman;serif" w:hAnsi="Times New Roman;serif"/>
          <w:b w:val="false"/>
          <w:color w:val="000000"/>
          <w:sz w:val="24"/>
        </w:rPr>
        <w:t>states (i) the name of each of the Borrower’s Subsidiaries, its jurisdiction of organization and the amount, percentage and type of equity interests in such Subsidiary (the “</w:t>
      </w:r>
      <w:r>
        <w:rPr>
          <w:rFonts w:ascii="Times New Roman;serif" w:hAnsi="Times New Roman;serif"/>
          <w:b/>
          <w:color w:val="000000"/>
          <w:sz w:val="24"/>
        </w:rPr>
        <w:t>Subsidiary Equity Interests</w:t>
      </w:r>
      <w:r>
        <w:rPr>
          <w:color w:val="000000"/>
        </w:rPr>
        <w:t>”</w:t>
      </w:r>
      <w:r>
        <w:rPr>
          <w:rFonts w:ascii="Times New Roman;serif" w:hAnsi="Times New Roman;serif"/>
          <w:b w:val="false"/>
          <w:color w:val="000000"/>
          <w:sz w:val="24"/>
        </w:rPr>
        <w:t>), and (ii) any options,</w:t>
      </w:r>
      <w:r>
        <w:rPr>
          <w:color w:val="000000"/>
        </w:rPr>
        <w:t xml:space="preserve"> </w:t>
      </w:r>
      <w:r>
        <w:rPr>
          <w:rFonts w:ascii="Times New Roman;serif" w:hAnsi="Times New Roman;serif"/>
          <w:b w:val="false"/>
          <w:color w:val="000000"/>
          <w:sz w:val="24"/>
        </w:rPr>
        <w:t>warrants or other rights outstanding to purchase any such Subsidiary Equity Interests or any equity interests in the Borrower. The Borrower and each Subsidiary of the Borrower has good and marketable title to all of the Subsidiary Equity Interests it purports to own, free and clear in each case of any Lien (other than Permitted Liens)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w:t>
      </w:r>
      <w:r>
        <w:rPr>
          <w:color w:val="000000"/>
        </w:rPr>
        <w:t xml:space="preserve">” </w:t>
      </w:r>
      <w:r>
        <w:rPr>
          <w:rFonts w:ascii="Times New Roman;serif" w:hAnsi="Times New Roman;serif"/>
          <w:b w:val="false"/>
          <w:color w:val="000000"/>
          <w:sz w:val="24"/>
        </w:rPr>
        <w:t>as such terms are defined in the Investment Company Act of 1940 and shall not become such an “investment company” or under such “control.”</w:t>
      </w:r>
    </w:p>
    <w:p>
      <w:pPr>
        <w:pStyle w:val="TextBody"/>
        <w:bidi w:val="0"/>
        <w:spacing w:lineRule="auto" w:line="283" w:before="0" w:after="240"/>
        <w:ind w:left="0" w:right="0" w:firstLine="144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rPr>
        <w:t>Validity and Binding Effect</w:t>
      </w:r>
      <w:r>
        <w:rPr>
          <w:rFonts w:ascii="Times New Roman;serif" w:hAnsi="Times New Roman;serif"/>
          <w:b w:val="false"/>
          <w:color w:val="000000"/>
          <w:sz w:val="24"/>
        </w:rPr>
        <w:t>.This Agreement and each of the other Loan Documents (i) has been duly and validly executed and delivered by each Loan Party, and (ii) constitutes, or will constitute, legal, valid and binding obligations of each Loan Party which is or will be a party thereto, enforceable against such Loan Party in accordance with its terms.</w:t>
      </w:r>
    </w:p>
    <w:p>
      <w:pPr>
        <w:pStyle w:val="TextBody"/>
        <w:bidi w:val="0"/>
        <w:spacing w:lineRule="auto" w:line="283" w:before="0" w:after="240"/>
        <w:ind w:left="0" w:right="0" w:firstLine="144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rPr>
        <w:t>No Conflict; Material Agreements; Consents</w:t>
      </w:r>
      <w:r>
        <w:rPr>
          <w:rFonts w:ascii="Times New Roman;serif" w:hAnsi="Times New Roman;serif"/>
          <w:b w:val="false"/>
          <w:color w:val="000000"/>
          <w:sz w:val="24"/>
        </w:rPr>
        <w:t>.Neither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 formation, limited liability company agreement or other organizational documents of any Loan Party or (ii) any Law or any material agreement or instrument or order, writ, judgment, injunction or decree to which any Loan Party or any of its Subsidiaries is a party or by which it or any of its Subsidiaries is bound or to which it is subject (other than, in the case of material agreements or instruments, any such default or breach which would not reasonably be expected to result in a Material Adverse Change), or result in the creation or enforcement of any Lien, charge or encumbrance whatsoever upon any property (now or hereafter acquired) of any Loan Party or any of its Subsidiaries (other than Liens granted under the Loan Documents). There is no default under such material agreement (referred to above) and none of the Loan Parties or their Subsidiaries is bound by any contractual obligation, or subject to any restriction in any organization document, or any requirement of Law which would result in a Material Adverse Change. No consent, approval, exemption, order or authorization of, or a registration or filing with, any Official Body or any other Person is required by any Law or any agreement in connection with the execution, delivery and carrying out of this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.There are no actions, suits, proceedings or investigations pending or, to the knowledge of any Loan Party, threatened against such Loan Party or any Subsidiary of such Loan Party at law or in equity before any Official Body which (a) individually or in the aggregate may result in any Material Adverse Change or (b) expressly seeks to affect, impact or restate this Agreement or any of the other Loan Documents or the transactions contemplated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0705"/>
                <wp:effectExtent l="0" t="0" r="0" b="0"/>
                <wp:wrapNone/>
                <wp:docPr id="83" name="Frame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or thereby. None of the Loan Parties or any Subsidiaries of any Loan Party is in violation of any order, writ, injunction or any decree of any Official Body which may result in any Material Adverse 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 The Borrower has delivered to the Administrative Agent copies of its audited consolidated year-end financial statements for and as of the end of the fiscal year ended June 30, 2026. In addition, the Borrower has delivered to the Administrative Agent copies of its unaudited consolidated interim financial statements for the fiscal year to date and as of the end of the fiscal quarter ended [March 31, 2026] (all such annual and interim statements being collectively referred to as the “</w:t>
      </w:r>
      <w:r>
        <w:rPr>
          <w:rFonts w:ascii="Times New Roman;serif" w:hAnsi="Times New Roman;serif"/>
          <w:b/>
          <w:color w:val="000000"/>
          <w:sz w:val="24"/>
        </w:rPr>
        <w:t>Statements</w:t>
      </w:r>
      <w:r>
        <w:rPr>
          <w:color w:val="000000"/>
        </w:rPr>
        <w:t>”</w:t>
      </w:r>
      <w:r>
        <w:rPr>
          <w:rFonts w:ascii="Times New Roman;serif" w:hAnsi="Times New Roman;serif"/>
          <w:b w:val="false"/>
          <w:color w:val="000000"/>
          <w:sz w:val="24"/>
        </w:rPr>
        <w:t>). The Statements were compiled from the books and records maintained by the Borrower’s management, are correct and complete in all material respects and fairly represent the consolidated financial condition of the Borrower and its Subsidiaries as of the respective dates thereof and the results of operations for the fiscal periods then ended and have been prepared in accordance with GAAP consistently applied, subject (in the case of the interim statements) to normal year-end audit adjustments.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Accuracy of Financial Statements</w:t>
      </w:r>
      <w:r>
        <w:rPr>
          <w:rFonts w:ascii="Times New Roman;serif" w:hAnsi="Times New Roman;serif"/>
          <w:b w:val="false"/>
          <w:color w:val="000000"/>
          <w:sz w:val="24"/>
        </w:rPr>
        <w:t>. Neither the Borrower nor any Subsidiary of the Borrower has any liabilities, contingent or otherwise, or forward or long-term commitments that are not disclosed in the Statements or in the notes thereto, and except as disclosed therein there are no unrealized or anticipated losses from any commitments of the Borrower or any Subsidiary of the Borrower which may cause a Material Adverse Change. Since June 30, 2026,</w:t>
      </w:r>
      <w:r>
        <w:rPr>
          <w:color w:val="000000"/>
        </w:rPr>
        <w:t xml:space="preserve"> </w:t>
      </w:r>
      <w:r>
        <w:rPr>
          <w:rFonts w:ascii="Times New Roman;serif" w:hAnsi="Times New Roman;serif"/>
          <w:b w:val="false"/>
          <w:color w:val="000000"/>
          <w:sz w:val="24"/>
        </w:rPr>
        <w:t>no Material Adverse Change has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rPr>
        <w:t>Margin Stock</w:t>
      </w:r>
      <w:r>
        <w:rPr>
          <w:rFonts w:ascii="Times New Roman;serif" w:hAnsi="Times New Roman;serif"/>
          <w:b w:val="false"/>
          <w:color w:val="000000"/>
          <w:sz w:val="24"/>
        </w:rPr>
        <w:t>.None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rPr>
        <w:t>Full Disclosure</w:t>
      </w:r>
      <w:r>
        <w:rPr>
          <w:rFonts w:ascii="Times New Roman;serif" w:hAnsi="Times New Roman;serif"/>
          <w:b w:val="false"/>
          <w:color w:val="000000"/>
          <w:sz w:val="24"/>
        </w:rPr>
        <w:t xml:space="preserve">.Neither this Agreement nor any other Loan Document, nor any certificate, statement, agreement or other documents furnished in writing by any Loan Party or on such Loan Party’s behalf to the Administrative Agent or any Lender in connection herewith or therewith, contains any untrue statement of a material fact or omits to state a material fact necessary in order to make the statements contained herein and therein, taken as a whole, in light of the circumstances under which they were made, not misleading as of the date furnished. There is no fact known to any Loan Party which materially adversely affects the business, property, assets, financial condition, or results of operations of any Loan Party or Subsidiary of any Loan Party which has not been set forth in this Agreement or in the certificates, statements,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0705"/>
                <wp:effectExtent l="0" t="0" r="0" b="0"/>
                <wp:wrapNone/>
                <wp:docPr id="84" name="Frame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other documents furnished in writing to the Administrative Agent and the Lenders prior to or at the date hereof in connection with the transactions contemplated 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6.1.9</w:t>
      </w:r>
      <w:r>
        <w:rPr>
          <w:rFonts w:ascii="Times New Roman;serif" w:hAnsi="Times New Roman;serif"/>
          <w:b w:val="false"/>
          <w:color w:val="000000"/>
          <w:sz w:val="24"/>
          <w:u w:val="single"/>
        </w:rPr>
        <w:t>Taxes</w:t>
      </w:r>
      <w:r>
        <w:rPr>
          <w:rFonts w:ascii="Times New Roman;serif" w:hAnsi="Times New Roman;serif"/>
          <w:b w:val="false"/>
          <w:color w:val="000000"/>
          <w:sz w:val="24"/>
        </w:rPr>
        <w:t>.All federal, state, local and other tax returns required to have been filed (taking into account applicable extensions of time to file) with respect to each Loan Party and each Subsidiary of each Loan Party have been filed, and payment or adequate provision has been made for the payment of all taxes, fees, assessments and other governmental charges which have or may become due pursuant to said returns or to assessments received, in each case, except (i) to the extent that the failure to do so would not have a Material Adverse Change or (ii)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6.1.10</w:t>
      </w:r>
      <w:r>
        <w:rPr>
          <w:rFonts w:ascii="Times New Roman;serif" w:hAnsi="Times New Roman;serif"/>
          <w:b w:val="false"/>
          <w:color w:val="000000"/>
          <w:sz w:val="24"/>
          <w:u w:val="single"/>
        </w:rPr>
        <w:t>Patents, Trademarks, Copyrights, Licenses, Etc</w:t>
      </w:r>
      <w:r>
        <w:rPr>
          <w:rFonts w:ascii="Times New Roman;serif" w:hAnsi="Times New Roman;serif"/>
          <w:b w:val="false"/>
          <w:color w:val="000000"/>
          <w:sz w:val="24"/>
        </w:rPr>
        <w:t>.Each Loan Party and each Subsidiary of each Loan Party owns or possesses or believes it can acquire on commercially reasonable terms sufficient rights to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6.1.11</w:t>
      </w:r>
      <w:r>
        <w:rPr>
          <w:rFonts w:ascii="Times New Roman;serif" w:hAnsi="Times New Roman;serif"/>
          <w:b w:val="false"/>
          <w:color w:val="000000"/>
          <w:sz w:val="24"/>
          <w:u w:val="single"/>
        </w:rPr>
        <w:t>Liens in the Collateral</w:t>
      </w:r>
      <w:r>
        <w:rPr>
          <w:rFonts w:ascii="Times New Roman;serif" w:hAnsi="Times New Roman;serif"/>
          <w:b w:val="false"/>
          <w:color w:val="000000"/>
          <w:sz w:val="24"/>
        </w:rPr>
        <w:t>.The Liens in the Collateral granted to the Administrative Agent for the benefit of the Lenders pursuant to Patent, Trademark and Copyright Security Agreement, the Pledge Agreement and the Security Agreement (collectively, the “</w:t>
      </w:r>
      <w:r>
        <w:rPr>
          <w:rFonts w:ascii="Times New Roman;serif" w:hAnsi="Times New Roman;serif"/>
          <w:b/>
          <w:color w:val="000000"/>
          <w:sz w:val="24"/>
        </w:rPr>
        <w:t>Collateral Documents</w:t>
      </w:r>
      <w:r>
        <w:rPr>
          <w:color w:val="000000"/>
        </w:rPr>
        <w:t>”</w:t>
      </w:r>
      <w:r>
        <w:rPr>
          <w:rFonts w:ascii="Times New Roman;serif" w:hAnsi="Times New Roman;serif"/>
          <w:b w:val="false"/>
          <w:color w:val="000000"/>
          <w:sz w:val="24"/>
        </w:rPr>
        <w:t>) constitute and will continue to constitute Prior Security Interests. All filing fees and other expenses in connection with the perfection of such Liens have been or will be paid by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6.1.12</w:t>
      </w:r>
      <w:r>
        <w:rPr>
          <w:rFonts w:ascii="Times New Roman;serif" w:hAnsi="Times New Roman;serif"/>
          <w:b w:val="false"/>
          <w:color w:val="000000"/>
          <w:sz w:val="24"/>
          <w:u w:val="single"/>
        </w:rPr>
        <w:t>Insurance</w:t>
      </w:r>
      <w:r>
        <w:rPr>
          <w:rFonts w:ascii="Times New Roman;serif" w:hAnsi="Times New Roman;serif"/>
          <w:b w:val="false"/>
          <w:color w:val="000000"/>
          <w:sz w:val="24"/>
        </w:rPr>
        <w:t>.The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pStyle w:val="TextBody"/>
        <w:bidi w:val="0"/>
        <w:spacing w:lineRule="auto" w:line="285" w:before="0" w:after="240"/>
        <w:ind w:left="0" w:right="0" w:firstLine="1440"/>
        <w:jc w:val="both"/>
        <w:rPr/>
      </w:pPr>
      <w:r>
        <w:rPr>
          <w:rFonts w:ascii="Times New Roman;serif" w:hAnsi="Times New Roman;serif"/>
          <w:b w:val="false"/>
          <w:color w:val="000000"/>
          <w:sz w:val="24"/>
        </w:rPr>
        <w:t>6.1.13</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Except as would not reasonably be expected to result in a Material Adverse Change, (a) each Pension Plan is in compliance in all material respects with the applicable provisions of ERISA, the Code and other federal or state Laws; (b) each Pension Plan that is intended to qualify under Section 401(a) of the Code has received from the IRS a favorable determination or opinion letter, which has not by its terms expired, that such Pension Plan is so qualified, or such Pension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 nothing has occurred which would prevent, or cause the loss of, such qualification; and (c) Borrower and each member of the ERISA Group have made all required contributions to each Pension Plan subject to Sections 412 or 430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0705"/>
                <wp:effectExtent l="0" t="0" r="0" b="0"/>
                <wp:wrapNone/>
                <wp:docPr id="85" name="Frame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Code, and no application for a funding waiver or an extension of any amortization period pursuant to Sections 412 or 430 of the Code has been made with respect to any Pension Plan.</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Except as would not reasonably be expected to result in a Material Adverse Change,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Borrower nor any member of the ERISA Group has incurred, or reasonably expects to incur, any liability under Title IV of ERISA with respect to any Pension Plan (other than premiums due and not delinquent under Section 4007 of ERISA); (d)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and (e) neither Borrower nor any member of the ERISA Group has engaged in a transaction that could be subject to Sections 4069 or 4212(c) of ERISA.</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6.1.14</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.Each Loan Party is and, to the knowledge of each respective Loan Party, each of its Subsidiaries is, in compliance with applicable Environmental Laws except where such non-compliance would not in the aggregate result in a Material Adverse 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6.1.15</w:t>
      </w:r>
      <w:r>
        <w:rPr>
          <w:rFonts w:ascii="Times New Roman;serif" w:hAnsi="Times New Roman;serif"/>
          <w:b w:val="false"/>
          <w:color w:val="000000"/>
          <w:sz w:val="24"/>
          <w:u w:val="single"/>
        </w:rPr>
        <w:t>Solvency</w:t>
      </w:r>
      <w:r>
        <w:rPr>
          <w:rFonts w:ascii="Times New Roman;serif" w:hAnsi="Times New Roman;serif"/>
          <w:b w:val="false"/>
          <w:color w:val="000000"/>
          <w:sz w:val="24"/>
        </w:rPr>
        <w:t>.On the Closing Date and after giving effect to the initial Loans hereunder, the Borrower, on a consolidated basis with its Subsidiaries, is Solvent.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6.1.16</w:t>
      </w:r>
      <w:r>
        <w:rPr>
          <w:rFonts w:ascii="Times New Roman;serif" w:hAnsi="Times New Roman;serif"/>
          <w:b w:val="false"/>
          <w:color w:val="000000"/>
          <w:sz w:val="24"/>
          <w:u w:val="single"/>
        </w:rPr>
        <w:t>Sanctions; International Trade, Anti-Money Laundering and Anti-Corruption Laws</w:t>
      </w:r>
      <w:r>
        <w:rPr>
          <w:rFonts w:ascii="Times New Roman;serif" w:hAnsi="Times New Roman;serif"/>
          <w:b w:val="false"/>
          <w:color w:val="000000"/>
          <w:sz w:val="24"/>
        </w:rPr>
        <w:t>.No Covered Entity nor any of its directors, officers, or employees, nor, to the knowledge of any Loan Party, any agents or affiliates acting on behalf of any Covered Entity: (a) is a Sanctioned Person; (b) does business in or with, or derives any of its income, directly or indirectly, from any Sanctioned Person or any Sanctioned Jurisdiction; or (c) is in violation of, or is, directly or indirectly, taking any action that would cause a violation of, applicable International Trade Laws, Sanctions, Anti-Money Laundering Laws, or Anti-Corruption Laws. No Covered Entity nor any of its directors, officers, or employees, nor to the knowledge of any Loan Party, any agents or affiliates acting on behalf of any Covered Entity: (x) is in receipt of any notice or communication from any Compliance Authority that alleges, or otherwise pertains to, an actual or potential violation by a Covered Entity of any International Trade Laws, Sanctions, Anti-Money Laundering Laws or Anti-Corruption Laws; or (y) is the target or subject of any investigation, or has received any request for information by an Official Body, involving any allegation relating to a violation by a Covered Entity of any International Trade Laws, Sanctions, Anti-Money Laundering Laws or Anti-Corruption Laws. Each of Borrower and its Subsidiaries (and to the extent receiving proceeds of Loans hereunder, any other Covered Entities) has instituted, maintains, and enforces policies and procedures reasonably designed to ensure compliance with applicable International Trade Laws, Sanctions, Anti-Money Laundering Laws and Anti-Corruption Laws. There is no Covered Property pledged as Collateral.</w:t>
      </w:r>
    </w:p>
    <w:p>
      <w:pPr>
        <w:pStyle w:val="TextBody"/>
        <w:bidi w:val="0"/>
        <w:spacing w:lineRule="auto" w:line="276" w:before="0" w:after="240"/>
        <w:ind w:left="0" w:right="0" w:firstLine="1440"/>
        <w:jc w:val="both"/>
        <w:rPr/>
      </w:pPr>
      <w:r>
        <w:rPr>
          <w:rFonts w:ascii="Times New Roman;serif" w:hAnsi="Times New Roman;serif"/>
          <w:b w:val="false"/>
          <w:color w:val="000000"/>
          <w:sz w:val="24"/>
        </w:rPr>
        <w:t>6.1.17</w:t>
      </w:r>
      <w:r>
        <w:rPr>
          <w:rFonts w:ascii="Times New Roman;serif" w:hAnsi="Times New Roman;serif"/>
          <w:b w:val="false"/>
          <w:color w:val="000000"/>
          <w:sz w:val="24"/>
          <w:u w:val="single"/>
        </w:rPr>
        <w:t>Certificate of Beneficial Ownership</w:t>
      </w:r>
      <w:r>
        <w:rPr>
          <w:rFonts w:ascii="Times New Roman;serif" w:hAnsi="Times New Roman;serif"/>
          <w:b w:val="false"/>
          <w:color w:val="000000"/>
          <w:sz w:val="24"/>
        </w:rPr>
        <w:t xml:space="preserve">.The Certificate of Beneficial Ownership executed and delivered to Administrative Agent and Lenders for each Loan Party on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86"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or prior to the date of this Agreement, as updated from time to time in accordance with this Agreement, is accurate, complete and correct as of the date hereof and as of the date any such update is delivered. Each Loan Party acknowledges and agrees that the Certificate of Beneficial Ownership is one of the Loan Documents.</w:t>
      </w:r>
    </w:p>
    <w:p>
      <w:pPr>
        <w:pStyle w:val="TextBody"/>
        <w:bidi w:val="0"/>
        <w:spacing w:lineRule="auto" w:line="276" w:before="0" w:after="240"/>
        <w:ind w:left="0" w:right="0" w:firstLine="1440"/>
        <w:jc w:val="both"/>
        <w:rPr/>
      </w:pPr>
      <w:r>
        <w:rPr>
          <w:rFonts w:ascii="Times New Roman;serif" w:hAnsi="Times New Roman;serif"/>
          <w:b w:val="false"/>
          <w:color w:val="000000"/>
          <w:sz w:val="24"/>
        </w:rPr>
        <w:t>6.1.18</w:t>
      </w:r>
      <w:r>
        <w:rPr>
          <w:rFonts w:ascii="Times New Roman;serif" w:hAnsi="Times New Roman;serif"/>
          <w:b w:val="false"/>
          <w:color w:val="000000"/>
          <w:sz w:val="24"/>
          <w:u w:val="single"/>
        </w:rPr>
        <w:t>EEA Financial Institution</w:t>
      </w:r>
      <w:r>
        <w:rPr>
          <w:rFonts w:ascii="Times New Roman;serif" w:hAnsi="Times New Roman;serif"/>
          <w:b w:val="false"/>
          <w:color w:val="000000"/>
          <w:sz w:val="24"/>
        </w:rPr>
        <w:t>.No Loan Party is an EEA Financial Institution.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6.1.19</w:t>
      </w:r>
      <w:r>
        <w:rPr>
          <w:rFonts w:ascii="Times New Roman;serif" w:hAnsi="Times New Roman;serif"/>
          <w:b w:val="false"/>
          <w:color w:val="000000"/>
          <w:sz w:val="24"/>
          <w:u w:val="single"/>
        </w:rPr>
        <w:t>Senior Indebtedness Status</w:t>
      </w:r>
      <w:r>
        <w:rPr>
          <w:rFonts w:ascii="Times New Roman;serif" w:hAnsi="Times New Roman;serif"/>
          <w:b w:val="false"/>
          <w:color w:val="000000"/>
          <w:sz w:val="24"/>
        </w:rPr>
        <w:t>.The Obligations constitute “Senior Indebtedness” or any similar designation (with respect to Indebtedness having the maximum rights as “senior indebtedness”) under and as defined in any agreement governing any Indebtedness of the Loan Parties that is by its terms subordinated in right of payment to the Obligations and the subordination provisions set forth in each such agreement are legally valid and enforceable against the parties thereto.</w:t>
      </w:r>
    </w:p>
    <w:p>
      <w:pPr>
        <w:pStyle w:val="TextBody"/>
        <w:bidi w:val="0"/>
        <w:spacing w:lineRule="auto" w:line="276" w:before="0" w:after="240"/>
        <w:ind w:left="0" w:right="0" w:firstLine="1440"/>
        <w:jc w:val="both"/>
        <w:rPr/>
      </w:pPr>
      <w:r>
        <w:rPr>
          <w:rFonts w:ascii="Times New Roman;serif" w:hAnsi="Times New Roman;serif"/>
          <w:b w:val="false"/>
          <w:color w:val="000000"/>
          <w:sz w:val="24"/>
        </w:rPr>
        <w:t>6.1.20</w:t>
      </w:r>
      <w:r>
        <w:rPr>
          <w:rFonts w:ascii="Times New Roman;serif" w:hAnsi="Times New Roman;serif"/>
          <w:b w:val="false"/>
          <w:color w:val="000000"/>
          <w:sz w:val="24"/>
          <w:u w:val="single"/>
        </w:rPr>
        <w:t>Labor Matters</w:t>
      </w:r>
      <w:r>
        <w:rPr>
          <w:rFonts w:ascii="Times New Roman;serif" w:hAnsi="Times New Roman;serif"/>
          <w:b w:val="false"/>
          <w:color w:val="000000"/>
          <w:sz w:val="24"/>
        </w:rPr>
        <w:t>.There are no collective bargaining agreements covering the employees of the Borrower or any of its Subsidiaries and neither the Borrower nor any Subsidiary has suffered any strikes, walkouts, working stoppages or other labor-related strife within the last five (5) years preceding the Closing Date.</w:t>
      </w:r>
    </w:p>
    <w:p>
      <w:pPr>
        <w:pStyle w:val="TextBody"/>
        <w:bidi w:val="0"/>
        <w:spacing w:lineRule="auto" w:line="276" w:before="0" w:after="24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CONDITIONS OF LENDING AND ISSUANCE OF LETTERS OF CREDIT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or waiver of the following further conditions: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First Loans and Letters of Credit.</w:t>
      </w:r>
    </w:p>
    <w:p>
      <w:pPr>
        <w:pStyle w:val="TextBody"/>
        <w:bidi w:val="0"/>
        <w:spacing w:lineRule="auto" w:line="276" w:before="0" w:after="240"/>
        <w:ind w:left="0" w:right="0" w:firstLine="1440"/>
        <w:jc w:val="both"/>
        <w:rPr/>
      </w:pPr>
      <w:r>
        <w:rPr>
          <w:rFonts w:ascii="Times New Roman;serif" w:hAnsi="Times New Roman;serif"/>
          <w:b w:val="false"/>
          <w:color w:val="000000"/>
          <w:sz w:val="24"/>
        </w:rPr>
        <w:t>7.1.1</w:t>
      </w:r>
      <w:r>
        <w:rPr>
          <w:rFonts w:ascii="Times New Roman;serif" w:hAnsi="Times New Roman;serif"/>
          <w:b w:val="false"/>
          <w:color w:val="000000"/>
          <w:sz w:val="24"/>
          <w:u w:val="single"/>
        </w:rPr>
        <w:t>Deliveries</w:t>
      </w:r>
      <w:r>
        <w:rPr>
          <w:rFonts w:ascii="Times New Roman;serif" w:hAnsi="Times New Roman;serif"/>
          <w:b w:val="false"/>
          <w:color w:val="000000"/>
          <w:sz w:val="24"/>
        </w:rPr>
        <w:t>.On the Closing Date, the Administrative Agent shall have received each of the following in form and substance reasonably satisfactory to the Administrative Agent: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 certificate of each of the Loan Parties signed by an Authorized Officer, dated the Closing Date stating that (v) all representations and warranties of the Loan Parties set forth in the Loan Documents are true and correct in all material respects (except for representations and warranties that are qualified as to materiality or Material Adverse Change, in which case such representations and warranties shall be true in all respects) on and as of such date (except to the extent any such representation or warranty expressly relates only to an earlier and/or specified date, in which case such representation and warranty shall be true and correct (or true and correct in all material respects, as applicable) as of such date), (w) the Loan Parties are in compliance with each of the covenants and conditions hereunder and under the Loan Documents, (x) no Event of Default or Potential Default exists, (y) no Material Adverse Change has occurred since the date of the last audited financial statements of the Borrower delivered to the Administrative Agent and (z) the conditions stated in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[Each Loan or Letter of Credit] (other than, when applicable, as to the satisfaction of the Administrative Agent or any other Lender) have been satisfied;</w:t>
      </w:r>
    </w:p>
    <w:p>
      <w:pPr>
        <w:pStyle w:val="TextBody"/>
        <w:bidi w:val="0"/>
        <w:spacing w:lineRule="auto" w:line="285"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 certificate dated the Closing Date and signed by the Secretary or an Assistant Secretary of each of the Loan Parties, certifying as appropriate as to: (a) all action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60705"/>
                <wp:effectExtent l="0" t="0" r="0" b="0"/>
                <wp:wrapNone/>
                <wp:docPr id="87"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240"/>
        <w:jc w:val="both"/>
        <w:rPr>
          <w:rFonts w:ascii="Times New Roman;serif" w:hAnsi="Times New Roman;serif"/>
          <w:b w:val="false"/>
          <w:color w:val="000000"/>
          <w:sz w:val="24"/>
        </w:rPr>
      </w:pPr>
      <w:r>
        <w:rPr>
          <w:rFonts w:ascii="Times New Roman;serif" w:hAnsi="Times New Roman;serif"/>
          <w:b w:val="false"/>
          <w:color w:val="000000"/>
          <w:sz w:val="24"/>
        </w:rPr>
        <w:t>taken by each Loan Party in connection with this Agreement and the other Loan Documents; (b) the names, authority and capacity of the Authorized Officers authorized to sign the Loan Documents and their true signatures; and (c) copies of its organizational documents as in effect on the Closing Date certified by the appropriate state official where such documents are filed in a state office together with certificates from the appropriate state officials as to the continued existence and good standing of each Loan Party in each state where organized;</w:t>
      </w:r>
    </w:p>
    <w:p>
      <w:pPr>
        <w:pStyle w:val="TextBody"/>
        <w:bidi w:val="0"/>
        <w:spacing w:lineRule="auto" w:line="285"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This Agreement and each of the other Loan Documents signed by an Authorized Officer and all appropriate financing statements in form for filing and appropriate stock powers and certificates evidencing the pledged Collateral;</w:t>
      </w:r>
    </w:p>
    <w:p>
      <w:pPr>
        <w:pStyle w:val="TextBody"/>
        <w:bidi w:val="0"/>
        <w:spacing w:lineRule="auto" w:line="285"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A written opinion of counsel for the Loan Parties, dated the Closing Date and in form and substance reasonably satisfactory to the Administrative Agent;</w:t>
      </w:r>
    </w:p>
    <w:p>
      <w:pPr>
        <w:pStyle w:val="TextBody"/>
        <w:bidi w:val="0"/>
        <w:spacing w:lineRule="auto" w:line="285"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Evidence that adequate insurance, including flood insurance, if applicable, required to be maintained under this Agreement is in full force and effect, with additional insured and lender loss payable special endorsements attached thereto in form and substance satisfactory to the Administrative Agent and its counsel naming the Administrative Agent as additional insured and lender loss payee;</w:t>
      </w:r>
    </w:p>
    <w:p>
      <w:pPr>
        <w:pStyle w:val="TextBody"/>
        <w:bidi w:val="0"/>
        <w:spacing w:lineRule="auto" w:line="285"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A duly completed Compliance Certificate setting forth pro forma compliance with the financial covenants as of the last day of the fiscal quarter of Borrower most recently ended for which financial statements have been delivered prior to the Closing Date, signed by the Chief Executive Officer, President, Chief Financial Officer or Chief Accounting Officer of Borrower;</w:t>
      </w:r>
    </w:p>
    <w:p>
      <w:pPr>
        <w:pStyle w:val="TextBody"/>
        <w:bidi w:val="0"/>
        <w:spacing w:lineRule="auto" w:line="285"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All consents required to effectuate the transactions contemplated hereby and all regulatory approvals and licenses necessary for the financing have been completed;</w:t>
      </w:r>
    </w:p>
    <w:p>
      <w:pPr>
        <w:pStyle w:val="TextBody"/>
        <w:bidi w:val="0"/>
        <w:spacing w:lineRule="auto" w:line="285"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A Lien search in reasonably acceptable scope and with acceptable results;</w:t>
      </w:r>
    </w:p>
    <w:p>
      <w:pPr>
        <w:pStyle w:val="TextBody"/>
        <w:bidi w:val="0"/>
        <w:spacing w:lineRule="auto" w:line="285"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A duly completed perfection certificate in form and substance satisfactory to the Administrative Agent;</w:t>
      </w:r>
    </w:p>
    <w:p>
      <w:pPr>
        <w:pStyle w:val="TextBody"/>
        <w:bidi w:val="0"/>
        <w:spacing w:lineRule="auto" w:line="285" w:before="0" w:after="240"/>
        <w:ind w:left="0" w:right="0" w:firstLine="2160"/>
        <w:jc w:val="both"/>
        <w:rPr/>
      </w:pPr>
      <w:r>
        <w:rPr>
          <w:rFonts w:ascii="Times New Roman;serif" w:hAnsi="Times New Roman;serif"/>
          <w:b w:val="false"/>
          <w:color w:val="000000"/>
          <w:sz w:val="24"/>
        </w:rPr>
        <w:t>(x)</w:t>
      </w:r>
      <w:r>
        <w:rPr>
          <w:rFonts w:ascii="Times New Roman;serif" w:hAnsi="Times New Roman;serif"/>
          <w:b w:val="false"/>
          <w:color w:val="000000"/>
          <w:sz w:val="24"/>
        </w:rPr>
        <w:t>No material adverse change to information previously supplied to the Administrative Agent; and</w:t>
      </w:r>
    </w:p>
    <w:p>
      <w:pPr>
        <w:pStyle w:val="TextBody"/>
        <w:bidi w:val="0"/>
        <w:spacing w:lineRule="auto" w:line="285" w:before="0" w:after="240"/>
        <w:ind w:left="0" w:right="0" w:firstLine="2160"/>
        <w:jc w:val="both"/>
        <w:rPr/>
      </w:pPr>
      <w:r>
        <w:rPr>
          <w:rFonts w:ascii="Times New Roman;serif" w:hAnsi="Times New Roman;serif"/>
          <w:b w:val="false"/>
          <w:color w:val="000000"/>
          <w:sz w:val="24"/>
        </w:rPr>
        <w:t>(xi)</w:t>
      </w:r>
      <w:r>
        <w:rPr>
          <w:rFonts w:ascii="Times New Roman;serif" w:hAnsi="Times New Roman;serif"/>
          <w:b w:val="false"/>
          <w:color w:val="000000"/>
          <w:sz w:val="24"/>
        </w:rPr>
        <w:t>Such other documents in connection with such transactions as the Administrative Agent or its counsel may reasonably request.</w:t>
      </w:r>
    </w:p>
    <w:p>
      <w:pPr>
        <w:pStyle w:val="TextBody"/>
        <w:bidi w:val="0"/>
        <w:spacing w:lineRule="auto" w:line="285" w:before="0" w:after="240"/>
        <w:ind w:left="0" w:right="0" w:firstLine="1440"/>
        <w:jc w:val="both"/>
        <w:rPr/>
      </w:pPr>
      <w:r>
        <w:rPr>
          <w:rFonts w:ascii="Times New Roman;serif" w:hAnsi="Times New Roman;serif"/>
          <w:b w:val="false"/>
          <w:color w:val="000000"/>
          <w:sz w:val="24"/>
        </w:rPr>
        <w:t>7.1.2</w:t>
      </w:r>
      <w:r>
        <w:rPr>
          <w:rFonts w:ascii="Times New Roman;serif" w:hAnsi="Times New Roman;serif"/>
          <w:b w:val="false"/>
          <w:color w:val="000000"/>
          <w:sz w:val="24"/>
          <w:u w:val="single"/>
        </w:rPr>
        <w:t>Payment of Fees</w:t>
      </w:r>
      <w:r>
        <w:rPr>
          <w:rFonts w:ascii="Times New Roman;serif" w:hAnsi="Times New Roman;serif"/>
          <w:b w:val="false"/>
          <w:color w:val="000000"/>
          <w:sz w:val="24"/>
        </w:rPr>
        <w:t>.The Borrower shall have paid all fees and expenses payable on or before the Closing Date as required by this Agreement, the Administrative Agent’s Letter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7.1.3</w:t>
      </w:r>
      <w:r>
        <w:rPr>
          <w:rFonts w:ascii="Times New Roman;serif" w:hAnsi="Times New Roman;serif"/>
          <w:b w:val="false"/>
          <w:color w:val="000000"/>
          <w:sz w:val="24"/>
          <w:u w:val="single"/>
        </w:rPr>
        <w:t>Certificate of Beneficial Ownership; USA Patriot Act</w:t>
      </w:r>
      <w:r>
        <w:rPr>
          <w:rFonts w:ascii="Times New Roman;serif" w:hAnsi="Times New Roman;serif"/>
          <w:b w:val="false"/>
          <w:color w:val="000000"/>
          <w:sz w:val="24"/>
        </w:rPr>
        <w:t xml:space="preserve">.Administrative Agent and each Lender shall have received, in form and substance acceptable to Administrative Agent and each Lender an executed Certificate of Beneficial Ownership with respect to each Loan Party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60705"/>
                <wp:effectExtent l="0" t="0" r="0" b="0"/>
                <wp:wrapNone/>
                <wp:docPr id="88"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such other documentation and other information requested in connection with applicable “know your customer” and anti-money laundering rules and regulations, including the USA Patriot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Each Loan or Letter of Credit.</w:t>
      </w:r>
      <w:r>
        <w:rPr>
          <w:rFonts w:ascii="Times New Roman;serif" w:hAnsi="Times New Roman;serif"/>
          <w:b w:val="false"/>
          <w:color w:val="000000"/>
          <w:sz w:val="24"/>
        </w:rPr>
        <w:t xml:space="preserve">At the time of making any Loans or issuing, extending or increasing any Letters of Credit and after giving effect to the proposed extensions of credit: (i) all representations and warranties of the Loan Parties set forth in the Loan Documents are true and correct in all material respects (except for representations and warranties that are qualified as to materiality or Material Adverse Change, in which case such representations and warranties shall be true in all respects) on and as of such date (except to the extent any such representation or warranty expressly relates only to an earlier and/or specified date, in which case such representation and warranty shall be true and correct (or true and correct in all material respects, as applicable) as of such date), (ii) no Event of Default or Potential Default shall have occurred and be continuing, and (iii) the Borrower shall have delivered to the Administrative Agent a duly executed and completed Loan Request or to the Issuing Lender an application for a Letter of Credit, as the case may be. Each Loan Request and Letter of Credit application shall be deemed to be a representation that the conditions specified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[Initial Loans and Letters of Credit] and this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(other than, when applicable, as to the satisfaction of the Administrative Agent or any other Lender) have been satisfied or waived on or prior to the date thereof.</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Lender, by delivering its signature page to this Agreement on the Closing Date shall be deemed to have acknowledged receipt of, and consented to and approved, or to have waived receipt of, each Loan Document and each other document, instrument or agreement required to be approved by it on the Closing Date.</w:t>
      </w:r>
    </w:p>
    <w:p>
      <w:pPr>
        <w:pStyle w:val="TextBody"/>
        <w:bidi w:val="0"/>
        <w:spacing w:lineRule="auto" w:line="288" w:before="0" w:after="240"/>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Loan Parties, jointly and severally, covenant and agree that until Payment In Full, the Loan Parties shall comply at all times with the following covenants: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Affirmative Covenants.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Preservation of Existence, Etc</w:t>
      </w:r>
      <w:r>
        <w:rPr>
          <w:rFonts w:ascii="Times New Roman;serif" w:hAnsi="Times New Roman;serif"/>
          <w:b w:val="false"/>
          <w:color w:val="000000"/>
          <w:sz w:val="24"/>
        </w:rPr>
        <w:t xml:space="preserve">.Each Loan Party shall, and shall cause each of its Subsidiaries to,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[Liquidations, Mergers, Etc.] and except in each jurisdiction where the failure to be so qualified or in good standing would not reasonably be expected to result in a Material Adverse 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8.1.2</w:t>
      </w:r>
      <w:r>
        <w:rPr>
          <w:rFonts w:ascii="Times New Roman;serif" w:hAnsi="Times New Roman;serif"/>
          <w:b w:val="false"/>
          <w:color w:val="000000"/>
          <w:sz w:val="24"/>
          <w:u w:val="single"/>
        </w:rPr>
        <w:t>Payment of Liabilities, Including Taxes, Etc</w:t>
      </w:r>
      <w:r>
        <w:rPr>
          <w:rFonts w:ascii="Times New Roman;serif" w:hAnsi="Times New Roman;serif"/>
          <w:b w:val="false"/>
          <w:color w:val="000000"/>
          <w:sz w:val="24"/>
        </w:rPr>
        <w:t>.Each Loan Party shall, and shall cause each of its Subsidiaries to, duly pay and discharge all liabilities to which it is subject or which are asserted against it, promptly as and when the same shall become due and payable, including all taxes,</w:t>
      </w:r>
      <w:r>
        <w:rPr>
          <w:color w:val="000000"/>
        </w:rPr>
        <w:t xml:space="preserve"> </w:t>
      </w:r>
      <w:r>
        <w:rPr>
          <w:rFonts w:ascii="Times New Roman;serif" w:hAnsi="Times New Roman;serif"/>
          <w:b w:val="false"/>
          <w:color w:val="000000"/>
          <w:sz w:val="24"/>
        </w:rPr>
        <w:t xml:space="preserve">assessments and governmental charges upon it or any of its properties, assets, income or profits, prior to the date on which penalties attach thereto, except (i) where the failure to pay or discharge such claims or charges would not have, individually or in the aggregate, a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0705"/>
                <wp:effectExtent l="0" t="0" r="0" b="0"/>
                <wp:wrapNone/>
                <wp:docPr id="89" name="Frame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Material Adverse Change or (ii)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8.1.3</w:t>
      </w:r>
      <w:r>
        <w:rPr>
          <w:rFonts w:ascii="Times New Roman;serif" w:hAnsi="Times New Roman;serif"/>
          <w:b w:val="false"/>
          <w:color w:val="000000"/>
          <w:sz w:val="24"/>
          <w:u w:val="single"/>
        </w:rPr>
        <w:t>Maintenance of Insurance</w:t>
      </w:r>
      <w:r>
        <w:rPr>
          <w:rFonts w:ascii="Times New Roman;serif" w:hAnsi="Times New Roman;serif"/>
          <w:b w:val="false"/>
          <w:color w:val="000000"/>
          <w:sz w:val="24"/>
        </w:rPr>
        <w:t xml:space="preserve">.Each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The Loan Parties shall comply with the covenants and provide the endorsement set forth on </w:t>
      </w:r>
      <w:r>
        <w:rPr>
          <w:rFonts w:ascii="Times New Roman;serif" w:hAnsi="Times New Roman;serif"/>
          <w:b w:val="false"/>
          <w:color w:val="000000"/>
          <w:sz w:val="24"/>
          <w:u w:val="single"/>
        </w:rPr>
        <w:t>Schedule 8.1.3</w:t>
      </w:r>
      <w:r>
        <w:rPr>
          <w:color w:val="000000"/>
        </w:rPr>
        <w:t xml:space="preserve"> </w:t>
      </w:r>
      <w:r>
        <w:rPr>
          <w:rFonts w:ascii="Times New Roman;serif" w:hAnsi="Times New Roman;serif"/>
          <w:b w:val="false"/>
          <w:color w:val="000000"/>
          <w:sz w:val="24"/>
        </w:rPr>
        <w:t>relating to property and related insurance policies covering the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8.1.4</w:t>
      </w:r>
      <w:r>
        <w:rPr>
          <w:rFonts w:ascii="Times New Roman;serif" w:hAnsi="Times New Roman;serif"/>
          <w:b w:val="false"/>
          <w:color w:val="000000"/>
          <w:sz w:val="24"/>
          <w:u w:val="single"/>
        </w:rPr>
        <w:t>Maintenance of Properties and Leases</w:t>
      </w:r>
      <w:r>
        <w:rPr>
          <w:rFonts w:ascii="Times New Roman;serif" w:hAnsi="Times New Roman;serif"/>
          <w:b w:val="false"/>
          <w:color w:val="000000"/>
          <w:sz w:val="24"/>
        </w:rPr>
        <w:t>.Each Loan Party shall, and shall cause each of its Subsidiaries to, maintain in good repair, working order and condition (ordinary wear and tear excepted) in accordance with the general practice of other businesses of similar character and size, all of those properties (including material intellectual property) useful or necessary to its business, and from time to time, such Loan Party will make or cause to be made all appropriate repairs, renewals or replacements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8.1.5</w:t>
      </w:r>
      <w:r>
        <w:rPr>
          <w:rFonts w:ascii="Times New Roman;serif" w:hAnsi="Times New Roman;serif"/>
          <w:b w:val="false"/>
          <w:color w:val="000000"/>
          <w:sz w:val="24"/>
          <w:u w:val="single"/>
        </w:rPr>
        <w:t>Visitation Rights</w:t>
      </w:r>
      <w:r>
        <w:rPr>
          <w:rFonts w:ascii="Times New Roman;serif" w:hAnsi="Times New Roman;serif"/>
          <w:b w:val="false"/>
          <w:color w:val="000000"/>
          <w:sz w:val="24"/>
        </w:rPr>
        <w:t xml:space="preserve">.Each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during normal business hours and as often as any of the Lenders may reasonably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each Lender shall provide the Borrower and the Administrative Agent with reasonable notice prior to any visit or inspection. In the event any Lender desires to conduct an audit of any Loan Party, such Lender shall make a reasonable effort to conduct such audit contemporaneously with any audit to be performed by the Administrative Agent, provided further, that so long as no Event of Default has occurred and is continuing, the Administrative Agent and the Lenders shall together only be permitted to make one such visit in each fiscal year of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8.1.6</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.The Borrower shall, and shall cause each Subsidiary of the Borrower to, maintain and keep proper books of record and account which enable the Borrower and its Subsidiaries to issue financial statements in accordance with GAAP and as otherwise required by applicable Laws of any Official Body having jurisdiction over the Borrower or any Subsidiary of the Borrower, and in which full, true and correct entries shall be made in all material respects of all its dealings and business and financial affairs.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8.1.7</w:t>
      </w:r>
      <w:r>
        <w:rPr>
          <w:rFonts w:ascii="Times New Roman;serif" w:hAnsi="Times New Roman;serif"/>
          <w:b w:val="false"/>
          <w:color w:val="000000"/>
          <w:sz w:val="24"/>
          <w:u w:val="single"/>
        </w:rPr>
        <w:t>Compliance with Laws; Use of Proceeds</w:t>
      </w:r>
      <w:r>
        <w:rPr>
          <w:rFonts w:ascii="Times New Roman;serif" w:hAnsi="Times New Roman;serif"/>
          <w:b w:val="false"/>
          <w:color w:val="000000"/>
          <w:sz w:val="24"/>
        </w:rPr>
        <w:t xml:space="preserve">.Each Loan Party shall, and shall cause each of its Subsidiaries to, comply with all applicable Laws, including all Environmental Laws, in all respects;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it shall not be deemed to be a violation of this </w:t>
      </w:r>
      <w:r>
        <w:rPr>
          <w:rFonts w:ascii="Times New Roman;serif" w:hAnsi="Times New Roman;serif"/>
          <w:b w:val="false"/>
          <w:color w:val="000000"/>
          <w:sz w:val="24"/>
          <w:u w:val="single"/>
        </w:rPr>
        <w:t>Section 8.1.7</w:t>
      </w:r>
      <w:r>
        <w:rPr>
          <w:color w:val="000000"/>
        </w:rPr>
        <w:t xml:space="preserve"> </w:t>
      </w:r>
      <w:r>
        <w:rPr>
          <w:rFonts w:ascii="Times New Roman;serif" w:hAnsi="Times New Roman;serif"/>
          <w:b w:val="false"/>
          <w:color w:val="000000"/>
          <w:sz w:val="24"/>
        </w:rPr>
        <w:t xml:space="preserve">if any failure to comply with any Law would not result in fines, penalties, remediation costs, other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0705"/>
                <wp:effectExtent l="0" t="0" r="0" b="0"/>
                <wp:wrapNone/>
                <wp:docPr id="90" name="Frame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similar liabilities or injunctive relief which in the aggregate would constitute a Material Adverse Change. The Loan Parties will use the Letters of Credit and the proceeds of the Loans only in accordance with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[Use of Proceeds] and as permitted by applicable Law. The Borrower will maintain in effect policies and procedures designed to promote and achieve compliance by the Borrower and the other Loan Parties with applicable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8.1.8</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.Each Loan Party shall, from time to time, at its expense, faithfully preserve and protect the Administrative Agent’s Lien on and Prior Security Interest in the Collateral of the Loan Parties whether now owned or hereafter acquired as a continuing first priority perfected Lien, subject only to Permitted Liens, and shall do such other acts and things as the Administrative Agent in its sole discretion may deem reasonably necessary from time to time in order to preserve, perfect and protect the Liens granted under the Loan Documents and to exercise and enforce its rights and remedies thereunder with respect to the Collateral. If at any point any real property shall be mortgaged under the Loan Documents, notwithstanding anything herein to the contrary, no such mortgage will be executed and delivered unless each Lender has received a life of loan flood zone determination and, as applicable, a borrower notice and flood insurance policy for the relevant property each in compliance with applicable laws and regulations, at least twenty days in advance of execution, and each Lender has confirmed to the Administrative Agent its satisfactory completion of flood compliance and due diligence.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8.1.9</w:t>
      </w:r>
      <w:r>
        <w:rPr>
          <w:rFonts w:ascii="Times New Roman;serif" w:hAnsi="Times New Roman;serif"/>
          <w:b w:val="false"/>
          <w:color w:val="000000"/>
          <w:sz w:val="24"/>
          <w:u w:val="single"/>
        </w:rPr>
        <w:t>Sanctions; International Trade, Anti-Money Laundering, and Anti-Corruption Laws</w:t>
      </w:r>
      <w:r>
        <w:rPr>
          <w:rFonts w:ascii="Times New Roman;serif" w:hAnsi="Times New Roman;serif"/>
          <w:b w:val="false"/>
          <w:color w:val="000000"/>
          <w:sz w:val="24"/>
        </w:rPr>
        <w:t>.Each Loan Party shall: (a) in the event that any Collateral becomes Covered Property, promptly notify the Administrative Agent and provide to the Administrative Agent additional Collateral that is not Covered Property of at least equal value to the Collateral that became Covered Property, except to the extent prohibited by applicable Law; and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the Loan Parties and, to the extent receiving proceeds of Loans hereunder, each other Covered Entity.</w:t>
      </w:r>
    </w:p>
    <w:p>
      <w:pPr>
        <w:pStyle w:val="TextBody"/>
        <w:bidi w:val="0"/>
        <w:spacing w:lineRule="auto" w:line="276" w:before="0" w:after="240"/>
        <w:ind w:left="0" w:right="0" w:firstLine="1440"/>
        <w:jc w:val="both"/>
        <w:rPr/>
      </w:pPr>
      <w:r>
        <w:rPr>
          <w:rFonts w:ascii="Times New Roman;serif" w:hAnsi="Times New Roman;serif"/>
          <w:b w:val="false"/>
          <w:color w:val="000000"/>
          <w:sz w:val="24"/>
        </w:rPr>
        <w:t>8.1.10</w:t>
      </w:r>
      <w:r>
        <w:rPr>
          <w:rFonts w:ascii="Times New Roman;serif" w:hAnsi="Times New Roman;serif"/>
          <w:b w:val="false"/>
          <w:color w:val="000000"/>
          <w:sz w:val="24"/>
          <w:u w:val="single"/>
        </w:rPr>
        <w:t>Keepwell</w:t>
      </w:r>
      <w:r>
        <w:rPr>
          <w:rFonts w:ascii="Times New Roman;serif" w:hAnsi="Times New Roman;serif"/>
          <w:b w:val="false"/>
          <w:color w:val="000000"/>
          <w:sz w:val="24"/>
        </w:rPr>
        <w:t xml:space="preserve">.Each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Loan Document in respect of Swap Obligations (provided, however, that each Qualified ECP Loan Party shall only be liable under this </w:t>
      </w:r>
      <w:r>
        <w:rPr>
          <w:rFonts w:ascii="Times New Roman;serif" w:hAnsi="Times New Roman;serif"/>
          <w:b w:val="false"/>
          <w:color w:val="000000"/>
          <w:sz w:val="24"/>
          <w:u w:val="single"/>
        </w:rPr>
        <w:t>Section 8.1.10</w:t>
      </w:r>
      <w:r>
        <w:rPr>
          <w:color w:val="000000"/>
        </w:rPr>
        <w:t xml:space="preserve"> </w:t>
      </w:r>
      <w:r>
        <w:rPr>
          <w:rFonts w:ascii="Times New Roman;serif" w:hAnsi="Times New Roman;serif"/>
          <w:b w:val="false"/>
          <w:color w:val="000000"/>
          <w:sz w:val="24"/>
        </w:rPr>
        <w:t xml:space="preserve">for the maximum amount of such liability that can be hereby incurred without rendering its obligations under this </w:t>
      </w:r>
      <w:r>
        <w:rPr>
          <w:rFonts w:ascii="Times New Roman;serif" w:hAnsi="Times New Roman;serif"/>
          <w:b w:val="false"/>
          <w:color w:val="000000"/>
          <w:sz w:val="24"/>
          <w:u w:val="single"/>
        </w:rPr>
        <w:t>Section 8.1.10</w:t>
      </w:r>
      <w:r>
        <w:rPr>
          <w:rFonts w:ascii="Times New Roman;serif" w:hAnsi="Times New Roman;serif"/>
          <w:b w:val="false"/>
          <w:color w:val="000000"/>
          <w:sz w:val="24"/>
        </w:rPr>
        <w:t xml:space="preserve">, or otherwise under this Agreement or any other Loan Document, voidable under applicable law, including applicable law relating to fraudulent conveyance or fraudulent transfer, and not for any greater amount). The obligations of each Qualified ECP Loan Party under this </w:t>
      </w:r>
      <w:r>
        <w:rPr>
          <w:rFonts w:ascii="Times New Roman;serif" w:hAnsi="Times New Roman;serif"/>
          <w:b w:val="false"/>
          <w:color w:val="000000"/>
          <w:sz w:val="24"/>
          <w:u w:val="single"/>
        </w:rPr>
        <w:t>Section 8.1.10</w:t>
      </w:r>
      <w:r>
        <w:rPr>
          <w:color w:val="000000"/>
        </w:rPr>
        <w:t xml:space="preserve"> </w:t>
      </w:r>
      <w:r>
        <w:rPr>
          <w:rFonts w:ascii="Times New Roman;serif" w:hAnsi="Times New Roman;serif"/>
          <w:b w:val="false"/>
          <w:color w:val="000000"/>
          <w:sz w:val="24"/>
        </w:rPr>
        <w:t xml:space="preserve">shall remain in full force and effect until Payment In Full and termination of this Agreement and the other Loan Documents. Each Qualified ECP Loan Party intends that this </w:t>
      </w:r>
      <w:r>
        <w:rPr>
          <w:rFonts w:ascii="Times New Roman;serif" w:hAnsi="Times New Roman;serif"/>
          <w:b w:val="false"/>
          <w:color w:val="000000"/>
          <w:sz w:val="24"/>
          <w:u w:val="single"/>
        </w:rPr>
        <w:t>Section 8.1.10</w:t>
      </w:r>
      <w:r>
        <w:rPr>
          <w:color w:val="000000"/>
        </w:rPr>
        <w:t xml:space="preserve"> </w:t>
      </w:r>
      <w:r>
        <w:rPr>
          <w:rFonts w:ascii="Times New Roman;serif" w:hAnsi="Times New Roman;serif"/>
          <w:b w:val="false"/>
          <w:color w:val="000000"/>
          <w:sz w:val="24"/>
        </w:rPr>
        <w:t xml:space="preserve">constitute, and this </w:t>
      </w:r>
      <w:r>
        <w:rPr>
          <w:rFonts w:ascii="Times New Roman;serif" w:hAnsi="Times New Roman;serif"/>
          <w:b w:val="false"/>
          <w:color w:val="000000"/>
          <w:sz w:val="24"/>
          <w:u w:val="single"/>
        </w:rPr>
        <w:t>Section 8.1.10</w:t>
      </w:r>
      <w:r>
        <w:rPr>
          <w:color w:val="000000"/>
        </w:rPr>
        <w:t xml:space="preserve"> </w:t>
      </w:r>
      <w:r>
        <w:rPr>
          <w:rFonts w:ascii="Times New Roman;serif" w:hAnsi="Times New Roman;serif"/>
          <w:b w:val="false"/>
          <w:color w:val="000000"/>
          <w:sz w:val="24"/>
        </w:rPr>
        <w:t xml:space="preserve">shall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60705"/>
                <wp:effectExtent l="0" t="0" r="0" b="0"/>
                <wp:wrapNone/>
                <wp:docPr id="91" name="Frame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be deemed to constitute, a guarantee of the obligations of, and a “keepwell, support, or other agreement” for the benefit of each other Loan Party for all purposes of Section 1a(18(A)(v)(II) of the CEA.</w:t>
      </w:r>
    </w:p>
    <w:p>
      <w:pPr>
        <w:pStyle w:val="TextBody"/>
        <w:bidi w:val="0"/>
        <w:spacing w:lineRule="auto" w:line="276" w:before="0" w:after="240"/>
        <w:ind w:left="0" w:right="0" w:firstLine="1440"/>
        <w:jc w:val="both"/>
        <w:rPr/>
      </w:pPr>
      <w:r>
        <w:rPr>
          <w:rFonts w:ascii="Times New Roman;serif" w:hAnsi="Times New Roman;serif"/>
          <w:b w:val="false"/>
          <w:color w:val="000000"/>
          <w:sz w:val="24"/>
        </w:rPr>
        <w:t>8.1.11</w:t>
      </w:r>
      <w:r>
        <w:rPr>
          <w:rFonts w:ascii="Times New Roman;serif" w:hAnsi="Times New Roman;serif"/>
          <w:b w:val="false"/>
          <w:color w:val="000000"/>
          <w:sz w:val="24"/>
          <w:u w:val="single"/>
        </w:rPr>
        <w:t>Certificate of Beneficial Ownership and Other Additional Information</w:t>
      </w:r>
      <w:r>
        <w:rPr>
          <w:rFonts w:ascii="Times New Roman;serif" w:hAnsi="Times New Roman;serif"/>
          <w:b w:val="false"/>
          <w:color w:val="000000"/>
          <w:sz w:val="24"/>
        </w:rPr>
        <w:t>.The Loan Parties shall provide to the Administrative Agent or the applicable Lender requesting the information referenced in clause (i) or (iii): (i) upon request from the Administrative Agent or any Lender,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to be identified as a Beneficial Owner have changed; and (iii)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pStyle w:val="TextBody"/>
        <w:bidi w:val="0"/>
        <w:spacing w:lineRule="auto" w:line="276" w:before="0" w:after="240"/>
        <w:ind w:left="0" w:right="0" w:firstLine="1440"/>
        <w:jc w:val="both"/>
        <w:rPr/>
      </w:pPr>
      <w:r>
        <w:rPr>
          <w:rFonts w:ascii="Times New Roman;serif" w:hAnsi="Times New Roman;serif"/>
          <w:b w:val="false"/>
          <w:color w:val="000000"/>
          <w:sz w:val="24"/>
        </w:rPr>
        <w:t>8.1.12</w:t>
      </w:r>
      <w:r>
        <w:rPr>
          <w:rFonts w:ascii="Times New Roman;serif" w:hAnsi="Times New Roman;serif"/>
          <w:b w:val="false"/>
          <w:color w:val="000000"/>
          <w:sz w:val="24"/>
          <w:u w:val="single"/>
        </w:rPr>
        <w:t>Sweep of Interest Income</w:t>
      </w:r>
      <w:r>
        <w:rPr>
          <w:rFonts w:ascii="Times New Roman;serif" w:hAnsi="Times New Roman;serif"/>
          <w:b w:val="false"/>
          <w:color w:val="000000"/>
          <w:sz w:val="24"/>
        </w:rPr>
        <w:t>. Borrower and the other Loan Parties shall cause all amounts on deposit or investment in the Segregated Customer Funds Accounts or any other accounts receiving Customer Funds that constitute interest income (or otherwise no longer constitute Customer Funds) to be swept on at least a quarterly basis to a Controlled Deposit Account.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8.1.13</w:t>
      </w:r>
      <w:r>
        <w:rPr>
          <w:rFonts w:ascii="Times New Roman;serif" w:hAnsi="Times New Roman;serif"/>
          <w:b w:val="false"/>
          <w:color w:val="000000"/>
          <w:sz w:val="24"/>
          <w:u w:val="single"/>
        </w:rPr>
        <w:t>Post-Closing Obligations</w:t>
      </w:r>
      <w:r>
        <w:rPr>
          <w:rFonts w:ascii="Times New Roman;serif" w:hAnsi="Times New Roman;serif"/>
          <w:b w:val="false"/>
          <w:color w:val="000000"/>
          <w:sz w:val="24"/>
        </w:rPr>
        <w:t>.The Loan Parties shall deliver, or cause to be delivered, the following items to the Administrative Agent, in each case in form and substance reasonably satisfactory to Agent and its counsel, and/or cause the following to occur, in each case on or before expiration of the respective specified time periods, in each case as may be extended in writing by the Administrative Agent in the sole discretion of the Administrative Agent: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8.1.13.1</w:t>
      </w:r>
      <w:r>
        <w:rPr>
          <w:rFonts w:ascii="Times New Roman;serif" w:hAnsi="Times New Roman;serif"/>
          <w:b w:val="false"/>
          <w:color w:val="000000"/>
          <w:sz w:val="24"/>
        </w:rPr>
        <w:t>Within thirty (30) days of the Closing Date (or such later date as agreed to by the Administrative Agent in its sole discretion), the Loan Parties shall deliver evidence to the Administrative Agent in form and substance reasonably satisfactory to the Administrative Agent of the amendment and restatement of the Intercompany Subordination Agreement and related demand note to include all relevant Subsidiaries of each Loan Party.</w:t>
      </w:r>
    </w:p>
    <w:p>
      <w:pPr>
        <w:pStyle w:val="TextBody"/>
        <w:bidi w:val="0"/>
        <w:spacing w:lineRule="auto" w:line="276" w:before="0" w:after="240"/>
        <w:ind w:left="0" w:right="0" w:firstLine="2160"/>
        <w:jc w:val="both"/>
        <w:rPr/>
      </w:pPr>
      <w:r>
        <w:rPr>
          <w:rFonts w:ascii="Times New Roman;serif" w:hAnsi="Times New Roman;serif"/>
          <w:b w:val="false"/>
          <w:color w:val="000000"/>
          <w:sz w:val="24"/>
        </w:rPr>
        <w:t>8.1.13.2</w:t>
      </w:r>
      <w:r>
        <w:rPr>
          <w:rFonts w:ascii="Times New Roman;serif" w:hAnsi="Times New Roman;serif"/>
          <w:b w:val="false"/>
          <w:color w:val="000000"/>
          <w:sz w:val="24"/>
        </w:rPr>
        <w:t>Within thirty (30) days of the Closing Date (or such later date as agreed to by the Administrative Agent in its sole discretion), upon request of the Administrative Agent, the Loan Parties shall deliver to the Administrative Agent in form and substance reasonably satisfactory to the Administrative Agent a control agreement with respect to uncertificated Capital Stock in each of Blue Marble Payroll, LLC, Cloudsnap, Inc., Samepage Labs Inc. and Airbase Inc.</w:t>
      </w:r>
    </w:p>
    <w:p>
      <w:pPr>
        <w:pStyle w:val="TextBody"/>
        <w:bidi w:val="0"/>
        <w:spacing w:lineRule="auto" w:line="276" w:before="0" w:after="240"/>
        <w:ind w:left="0" w:right="0" w:firstLine="2160"/>
        <w:jc w:val="both"/>
        <w:rPr/>
      </w:pPr>
      <w:r>
        <w:rPr>
          <w:rFonts w:ascii="Times New Roman;serif" w:hAnsi="Times New Roman;serif"/>
          <w:b w:val="false"/>
          <w:color w:val="000000"/>
          <w:sz w:val="24"/>
        </w:rPr>
        <w:t>8.1.13.3</w:t>
      </w:r>
      <w:r>
        <w:rPr>
          <w:rFonts w:ascii="Times New Roman;serif" w:hAnsi="Times New Roman;serif"/>
          <w:b w:val="false"/>
          <w:color w:val="000000"/>
          <w:sz w:val="24"/>
        </w:rPr>
        <w:t>Within thirty (30) days of the Closing Date (or such later date as agreed to by the Administrative Agent in its sole discretion), the Loan Parties shall deliver to the Administrative Agent in form and substance reasonably satisfactory to the Administrative Agent an amended and restated Schedule 6.1.2 hereto to include all Subsidiaries of the Borrower.</w:t>
      </w:r>
    </w:p>
    <w:p>
      <w:pPr>
        <w:pStyle w:val="TextBody"/>
        <w:bidi w:val="0"/>
        <w:spacing w:lineRule="auto" w:line="283" w:before="0" w:after="240"/>
        <w:ind w:left="0" w:right="0" w:firstLine="2160"/>
        <w:jc w:val="both"/>
        <w:rPr/>
      </w:pPr>
      <w:r>
        <w:rPr>
          <w:rFonts w:ascii="Times New Roman;serif" w:hAnsi="Times New Roman;serif"/>
          <w:b w:val="false"/>
          <w:color w:val="000000"/>
          <w:sz w:val="24"/>
        </w:rPr>
        <w:t>8.1.13.4</w:t>
      </w:r>
      <w:r>
        <w:rPr>
          <w:rFonts w:ascii="Times New Roman;serif" w:hAnsi="Times New Roman;serif"/>
          <w:b w:val="false"/>
          <w:color w:val="000000"/>
          <w:sz w:val="24"/>
        </w:rPr>
        <w:t xml:space="preserve">Within thirty (30) days of the Closing Date (or such later date as agreed to by the Administrative Agent in its sole discretion), the Loan Parties shall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60705"/>
                <wp:effectExtent l="0" t="0" r="0" b="0"/>
                <wp:wrapNone/>
                <wp:docPr id="92" name="Frame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to the Administrative Agent in form and substance reasonably satisfactory to the Administrative Agent an amended and restated Schedule A to the Pledge Agreement to include First Tier Foreign Subsidiaries (as defined therein).</w:t>
      </w:r>
    </w:p>
    <w:p>
      <w:pPr>
        <w:pStyle w:val="TextBody"/>
        <w:bidi w:val="0"/>
        <w:spacing w:lineRule="auto" w:line="283" w:before="0" w:after="240"/>
        <w:ind w:left="0" w:right="0" w:firstLine="2160"/>
        <w:jc w:val="both"/>
        <w:rPr/>
      </w:pPr>
      <w:r>
        <w:rPr>
          <w:rFonts w:ascii="Times New Roman;serif" w:hAnsi="Times New Roman;serif"/>
          <w:b w:val="false"/>
          <w:color w:val="000000"/>
          <w:sz w:val="24"/>
        </w:rPr>
        <w:t>8.1.13.5</w:t>
      </w:r>
      <w:r>
        <w:rPr>
          <w:rFonts w:ascii="Times New Roman;serif" w:hAnsi="Times New Roman;serif"/>
          <w:b w:val="false"/>
          <w:color w:val="000000"/>
          <w:sz w:val="24"/>
        </w:rPr>
        <w:t>Within thirty (30) days of the Closing Date (or such later date as agreed to by the Administrative Agent in its sole discretion), the Loan Parties shall deliver to the Administrative Agent in form and substance reasonably satisfactory to the Administrative Agent amended and restated versions of Schedule 1.1 and Schedule 1.5 to the Perfection Certificate to include all Subsidiaries of the Borrower.</w:t>
      </w:r>
    </w:p>
    <w:p>
      <w:pPr>
        <w:pStyle w:val="TextBody"/>
        <w:bidi w:val="0"/>
        <w:spacing w:lineRule="auto" w:line="283" w:before="0" w:after="240"/>
        <w:ind w:left="0" w:right="0" w:firstLine="72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Negative Covenants.</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w:t>
      </w:r>
      <w:r>
        <w:rPr>
          <w:rFonts w:ascii="Times New Roman;serif" w:hAnsi="Times New Roman;serif"/>
          <w:b w:val="false"/>
          <w:color w:val="000000"/>
          <w:sz w:val="24"/>
          <w:u w:val="single"/>
        </w:rPr>
        <w:t>Indebtedness</w:t>
      </w:r>
      <w:r>
        <w:rPr>
          <w:rFonts w:ascii="Times New Roman;serif" w:hAnsi="Times New Roman;serif"/>
          <w:b w:val="false"/>
          <w:color w:val="000000"/>
          <w:sz w:val="24"/>
        </w:rPr>
        <w:t>.Each of the Loan Parties shall not, and shall not permit any of its Subsidiaries to, at any time create, incur, assume or suffer to exist any Indebtedness, except: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Indebtedness under the Loan Documents;</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existing Indebtedness as set forth on </w:t>
      </w:r>
      <w:r>
        <w:rPr>
          <w:rFonts w:ascii="Times New Roman;serif" w:hAnsi="Times New Roman;serif"/>
          <w:b w:val="false"/>
          <w:color w:val="000000"/>
          <w:sz w:val="24"/>
          <w:u w:val="single"/>
        </w:rPr>
        <w:t>Schedule 8.2.1</w:t>
      </w:r>
      <w:r>
        <w:rPr>
          <w:color w:val="000000"/>
        </w:rPr>
        <w:t xml:space="preserve"> </w:t>
      </w:r>
      <w:r>
        <w:rPr>
          <w:rFonts w:ascii="Times New Roman;serif" w:hAnsi="Times New Roman;serif"/>
          <w:b w:val="false"/>
          <w:color w:val="000000"/>
          <w:sz w:val="24"/>
        </w:rPr>
        <w:t xml:space="preserve">(including any extensions, replacements or renewals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there is no increase in the amount thereof or other significant change in the terms thereof);</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Indebtedness incurred with respect to Purchase Money Security Interests and capitalized leases in the amount not to exceed $50,000,000 at any time outstanding;</w:t>
      </w:r>
    </w:p>
    <w:p>
      <w:pPr>
        <w:pStyle w:val="TextBody"/>
        <w:bidi w:val="0"/>
        <w:spacing w:lineRule="auto" w:line="283"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Indebtedness of a Loan Party to another Loan Party which Indebtedness (A) is subordinated pursuant to the Intercompany Subordination Agreement and (B) is evidenced by a demand note in form and substance reasonably satisfactory to the Administrative Agent and pledged and delivered to the Administrative Agent pursuant to the Loan Documents as collateral security for the Obligations;</w:t>
      </w:r>
    </w:p>
    <w:p>
      <w:pPr>
        <w:pStyle w:val="TextBody"/>
        <w:bidi w:val="0"/>
        <w:spacing w:lineRule="auto" w:line="283"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any (i) Lender Provided Interest Rate Hedge, (ii) Lender Provided Foreign Currency Hedge, (ii) other Interest Rate Hedge or Foreign Currency Hedge approved by the Administrative Agent or (iii) Indebtedness under any Other Lender Provided Financial Services Product; provided however, the Loan Parties shall enter into an Interest Rate Hedge or Foreign Currency Hedge only for hedging (rather than speculative) purposes;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Indebtedness of any Person that becomes a Subsidiary, or merges into the Borrower or a Subsidiary after the Closing Date that is assumed in connection with a Permitted Acquisition; provided that, in each case, such Indebtedness exists at the time such Person becomes a Subsidiary, or merges into the Borrower or a Subsidiary and is not created in contemplation of or in connection with such Person becoming a Subsidiary, or merging into the Company or a Subsidiary, and provided further that the total amount of Indebtedness permitted by clause (vi) shall not exceed the greater of $30,000,000 or 5% of Consolidated EBITDA at any time outstanding;</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unsecured Indebtedness (including, without limitation, convertible debt)so long as, both immediately before and after giving effect to the incurrence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60705"/>
                <wp:effectExtent l="0" t="0" r="0" b="0"/>
                <wp:wrapNone/>
                <wp:docPr id="93" name="Frame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Indebtedness, (A) no Potential Default or Event of Default has occurred and is continuing and (B) the Loan Parties are in Financial Covenant Compliance;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other Indebtedness in an amount not to exceed the greater of $65,000,000 or 10% of Consolidated EBITDA at any time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8.2.2</w:t>
      </w:r>
      <w:r>
        <w:rPr>
          <w:rFonts w:ascii="Times New Roman;serif" w:hAnsi="Times New Roman;serif"/>
          <w:b w:val="false"/>
          <w:color w:val="000000"/>
          <w:sz w:val="24"/>
          <w:u w:val="single"/>
        </w:rPr>
        <w:t>Liens; Lien Covenants</w:t>
      </w:r>
      <w:r>
        <w:rPr>
          <w:rFonts w:ascii="Times New Roman;serif" w:hAnsi="Times New Roman;serif"/>
          <w:b w:val="false"/>
          <w:color w:val="000000"/>
          <w:sz w:val="24"/>
        </w:rPr>
        <w:t>.Each of the Loan Parties shall not, and shall not permit any of its Subsidiaries to, at any time create, incur, assume or suffer to exist any Lien on any of its property or assets, tangible or intangible, now owned or hereafter acquired, or agree or become liable to do so,</w:t>
      </w:r>
      <w:r>
        <w:rPr>
          <w:color w:val="000000"/>
        </w:rPr>
        <w:t xml:space="preserve"> </w:t>
      </w:r>
      <w:r>
        <w:rPr>
          <w:rFonts w:ascii="Times New Roman;serif" w:hAnsi="Times New Roman;serif"/>
          <w:b w:val="false"/>
          <w:color w:val="000000"/>
          <w:sz w:val="24"/>
        </w:rPr>
        <w:t>except Permitted Liens.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8.2.3</w:t>
      </w:r>
      <w:r>
        <w:rPr>
          <w:rFonts w:ascii="Times New Roman;serif" w:hAnsi="Times New Roman;serif"/>
          <w:b w:val="false"/>
          <w:color w:val="000000"/>
          <w:sz w:val="24"/>
          <w:u w:val="single"/>
        </w:rPr>
        <w:t>Guaranties</w:t>
      </w:r>
      <w:r>
        <w:rPr>
          <w:rFonts w:ascii="Times New Roman;serif" w:hAnsi="Times New Roman;serif"/>
          <w:b w:val="false"/>
          <w:color w:val="000000"/>
          <w:sz w:val="24"/>
        </w:rPr>
        <w:t>.Each of the Loan Parties shall not, and shall not permit any of its Subsidiaries to, at any time, directly or indirectly, become or be liable in respect of any Guaranty, or assume, guarantee, become surety for, endorse or otherwise agree, become or remain directly or contingently liable upon or with respect to any obligation or liability of any other Person, except for Guaranties of Indebtedness of the Loan Parties permitted hereunder and Guaranties of Indebtedness of Subsidiaries that are not Loan Parties in an aggregate amount of up to $15,000,000 at any time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8.2.4</w:t>
      </w:r>
      <w:r>
        <w:rPr>
          <w:rFonts w:ascii="Times New Roman;serif" w:hAnsi="Times New Roman;serif"/>
          <w:b w:val="false"/>
          <w:color w:val="000000"/>
          <w:sz w:val="24"/>
          <w:u w:val="single"/>
        </w:rPr>
        <w:t>Loans and Investments</w:t>
      </w:r>
      <w:r>
        <w:rPr>
          <w:rFonts w:ascii="Times New Roman;serif" w:hAnsi="Times New Roman;serif"/>
          <w:b w:val="false"/>
          <w:color w:val="000000"/>
          <w:sz w:val="24"/>
        </w:rPr>
        <w:t>.Each of the Loan Parties shall not, and shall not permit any of its Subsidiaries to, at any time make or suffer to remain outstanding any loan or advance to, or purchase, acquire or own any stock, bonds, notes or securities of, or any partnership interest (whether general or limited) or limited liability company interest in, or any other investment or interest in,</w:t>
      </w:r>
      <w:r>
        <w:rPr>
          <w:color w:val="000000"/>
        </w:rPr>
        <w:t xml:space="preserve"> </w:t>
      </w:r>
      <w:r>
        <w:rPr>
          <w:rFonts w:ascii="Times New Roman;serif" w:hAnsi="Times New Roman;serif"/>
          <w:b w:val="false"/>
          <w:color w:val="000000"/>
          <w:sz w:val="24"/>
        </w:rPr>
        <w:t>or make any capital contribution to, any other Person, or agree, become or remain liable to do any of the foregoing, except: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any Investment existing on the date of this Agreement and described on Schedule 8.2.4;</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trade credit extended on usual and customary terms in the ordinary course of business;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advances to employees to meet expenses incurred by such employees in the ordinary course of business;</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Permitted Investments;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loans, advances and investments in other Loan Parties;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loans, advances, and investments in Subsidiaries that are not Loan Parties in an aggregate amount not to exceed $5,000,000 at any time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60705"/>
                <wp:effectExtent l="0" t="0" r="0" b="0"/>
                <wp:wrapNone/>
                <wp:docPr id="94" name="Frame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loans, advances, and investments in Excluded Subsidiaries in an aggregate amount not to exceed $5,000,000 at any time outstanding;</w:t>
      </w:r>
    </w:p>
    <w:p>
      <w:pPr>
        <w:pStyle w:val="TextBody"/>
        <w:bidi w:val="0"/>
        <w:spacing w:lineRule="auto" w:line="288" w:before="0" w:after="240"/>
        <w:ind w:left="0" w:right="0" w:firstLine="2160"/>
        <w:jc w:val="both"/>
        <w:rPr/>
      </w:pPr>
      <w:r>
        <w:rPr>
          <w:rFonts w:ascii="Times New Roman;serif" w:hAnsi="Times New Roman;serif"/>
          <w:b w:val="false"/>
          <w:color w:val="000000"/>
          <w:sz w:val="24"/>
        </w:rPr>
        <w:t>(viii)</w:t>
      </w:r>
      <w:r>
        <w:rPr>
          <w:rFonts w:ascii="Times New Roman;serif" w:hAnsi="Times New Roman;serif"/>
          <w:b w:val="false"/>
          <w:color w:val="000000"/>
          <w:sz w:val="24"/>
        </w:rPr>
        <w:t>other loans and investments so long as, both immediately before and after giving effect to such dividend or distribution, (A) no Potential Default or Event of Default has occurred and is continuing, and (B) the Loan Parties are in Financial Covenant Compliance;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(ix)</w:t>
      </w:r>
      <w:r>
        <w:rPr>
          <w:rFonts w:ascii="Times New Roman;serif" w:hAnsi="Times New Roman;serif"/>
          <w:b w:val="false"/>
          <w:color w:val="000000"/>
          <w:sz w:val="24"/>
        </w:rPr>
        <w:t xml:space="preserve">investments permitted under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[Liquidations, Mergers, Consolidations, Acquisitions].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8.2.5</w:t>
      </w:r>
      <w:r>
        <w:rPr>
          <w:rFonts w:ascii="Times New Roman;serif" w:hAnsi="Times New Roman;serif"/>
          <w:b w:val="false"/>
          <w:color w:val="000000"/>
          <w:sz w:val="24"/>
          <w:u w:val="single"/>
        </w:rPr>
        <w:t>Dividends and Related Distributions</w:t>
      </w:r>
      <w:r>
        <w:rPr>
          <w:rFonts w:ascii="Times New Roman;serif" w:hAnsi="Times New Roman;serif"/>
          <w:b w:val="false"/>
          <w:color w:val="000000"/>
          <w:sz w:val="24"/>
        </w:rPr>
        <w:t>.Each of the Loan Parties shall not, and shall not permit any of its Subsidiaries to, make or pay, or agree to become or remain liable to make or pay, any dividend or other distribution of any nature (whether in cash, property, securities or otherwise) on account of or in respect of its shares of Capital Stock, on account of the purchase, redemption, retirement or acquisition of its shares of Capital Stock (or warrants, options or rights therefor), except (i) dividends or other distributions payable to another Loan Party, and with respect to any Subsidiary that is not wholly owned by a Loan Party, proportionate dividends or other distributions payable to other equity holders of such Subsidiary and (ii) other dividends and distributions so long as, both immediately before and after giving effect to such dividend or distribution, (A) no Potential Default or Event of Default has occurred and is continuing and (B) the Loan Parties are in Financial Covenant Compliance at the time such dividend or distribution is declared.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following dividends and distributions shall be permitted without regard to whether the Loan Parties are in Financial Covenant Compliance: (A) repurchases of Capital Stock from former employees, officers, or directors (or their estates or beneficiaries) of any Loan Party or any Subsidiary upon the death, disability, retirement, or termination of employment of such Person; (B) repurchases of Capital Stock deemed to occur upon the exercise of stock options or settlement of restricted stock units to the extent such Capital Stock represents a portion of the exercise price thereof or is surrendered in connection with satisfying any tax withholding obligations; and (C) repurchases of Capital Stock to the extent funded with the proceeds of a substantially concurrent issuance of new Capital Stock.</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8.2.6</w:t>
      </w:r>
      <w:r>
        <w:rPr>
          <w:rFonts w:ascii="Times New Roman;serif" w:hAnsi="Times New Roman;serif"/>
          <w:b w:val="false"/>
          <w:color w:val="000000"/>
          <w:sz w:val="24"/>
          <w:u w:val="single"/>
        </w:rPr>
        <w:t>Liquidations, Mergers, Consolidations, Acquisitions</w:t>
      </w:r>
      <w:r>
        <w:rPr>
          <w:rFonts w:ascii="Times New Roman;serif" w:hAnsi="Times New Roman;serif"/>
          <w:b w:val="false"/>
          <w:color w:val="000000"/>
          <w:sz w:val="24"/>
        </w:rPr>
        <w:t xml:space="preserve">.Each of the Loan Parties shall not, and shall not permit any of its Subsidiaries to, dissolve, liquidate or wind-up its affairs, or become a party to any merger or consolidation, or acquire by purchase, lease or otherwise all or substantially all of the assets or Capital Stock of any other Person (including, in each case any disposition of property pursuant to an LLC Division), except (i) any Loan Party other than the Borrower may consolidate or merge into, or otherwise dispose of (including in each case any disposition of property pursuant to an LLC Division) all or any substantial part of its assets to, another Loan Party; (ii) Permitted Acquisitions; (iii) any non-Loan Party Subsidiary may consolidate or merge into, or otherwise dispose of (including in each case any disposition of property pursuant to an LLC Division) all or any substantial part of its assets to, another Subsidiary which is wholly-owned by one or more of the Loan Parties; (iv) a Loan Party may sell an Immaterial Subsidiary to the extent such sale is permitted under </w:t>
      </w:r>
      <w:r>
        <w:rPr>
          <w:rFonts w:ascii="Times New Roman;serif" w:hAnsi="Times New Roman;serif"/>
          <w:b w:val="false"/>
          <w:color w:val="000000"/>
          <w:sz w:val="24"/>
          <w:u w:val="single"/>
        </w:rPr>
        <w:t>Section 8.2.7(v)</w:t>
      </w:r>
      <w:r>
        <w:rPr>
          <w:color w:val="000000"/>
        </w:rPr>
        <w:t xml:space="preserve"> </w:t>
      </w:r>
      <w:r>
        <w:rPr>
          <w:rFonts w:ascii="Times New Roman;serif" w:hAnsi="Times New Roman;serif"/>
          <w:b w:val="false"/>
          <w:color w:val="000000"/>
          <w:sz w:val="24"/>
        </w:rPr>
        <w:t xml:space="preserve">[Dispositions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60705"/>
                <wp:effectExtent l="0" t="0" r="0" b="0"/>
                <wp:wrapNone/>
                <wp:docPr id="95"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of Assets or Subsidiaries]; and (v) the Loan Parties may engage in transactions permitted under </w:t>
      </w:r>
      <w:r>
        <w:rPr>
          <w:rFonts w:ascii="Times New Roman;serif" w:hAnsi="Times New Roman;serif"/>
          <w:b w:val="false"/>
          <w:color w:val="000000"/>
          <w:sz w:val="24"/>
          <w:u w:val="single"/>
        </w:rPr>
        <w:t>Section 8.2.4(i)</w:t>
      </w:r>
      <w:r>
        <w:rPr>
          <w:rFonts w:ascii="Times New Roman;serif" w:hAnsi="Times New Roman;serif"/>
          <w:b w:val="false"/>
          <w:color w:val="000000"/>
          <w:sz w:val="24"/>
        </w:rPr>
        <w:t>-</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[Loans and Investments].</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8.2.7</w:t>
      </w:r>
      <w:r>
        <w:rPr>
          <w:rFonts w:ascii="Times New Roman;serif" w:hAnsi="Times New Roman;serif"/>
          <w:b w:val="false"/>
          <w:color w:val="000000"/>
          <w:sz w:val="24"/>
          <w:u w:val="single"/>
        </w:rPr>
        <w:t>Dispositions of Assets or Subsidiaries</w:t>
      </w:r>
      <w:r>
        <w:rPr>
          <w:rFonts w:ascii="Times New Roman;serif" w:hAnsi="Times New Roman;serif"/>
          <w:b w:val="false"/>
          <w:color w:val="000000"/>
          <w:sz w:val="24"/>
        </w:rPr>
        <w:t>.Each of the Loan Parties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or of Capital Stock of a Subsidiary of such Loan Party), except: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transactions involving the sale of inventory in the ordinary course of business;</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any sale, transfer or lease of assets in the ordinary course of business which are no longer necessary or required in the conduct of such Loan Party’s or such Subsidiary’s business;</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any sale, transfer or lease of assets by any wholly owned Subsidiary of such Loan Party to another Loan Party;</w:t>
      </w:r>
    </w:p>
    <w:p>
      <w:pPr>
        <w:pStyle w:val="TextBody"/>
        <w:bidi w:val="0"/>
        <w:spacing w:lineRule="auto" w:line="283"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any sale, transfer or lease of assets in the ordinary course of business which are replaced by substitute assets in transactions otherwise permitted hereby;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substitute assets are subject to the Lenders’ Prior Security Interest; or</w:t>
      </w:r>
    </w:p>
    <w:p>
      <w:pPr>
        <w:pStyle w:val="TextBody"/>
        <w:bidi w:val="0"/>
        <w:spacing w:lineRule="auto" w:line="283"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so long as, both immediately before and after giving effect to such disposition (A) no Potential Default or Event of Default has occurred and is continuing and (B) the Loan Parties are in Financial Covenant Compliance, other dispositions in an amount not to exceed $60,000,000 in the aggregate per fiscal year;</w:t>
      </w:r>
    </w:p>
    <w:p>
      <w:pPr>
        <w:pStyle w:val="TextBody"/>
        <w:bidi w:val="0"/>
        <w:spacing w:lineRule="auto" w:line="283"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dispositions permitted under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[Liquidations, Mergers, Consolidations, Acquisitions]; and</w:t>
      </w:r>
    </w:p>
    <w:p>
      <w:pPr>
        <w:pStyle w:val="TextBody"/>
        <w:bidi w:val="0"/>
        <w:spacing w:lineRule="auto" w:line="283"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any sale, transfer or lease of assets, other than those specifically excepted pursuant to clauses (i) through (vi) above, which is approved by the Required Lenders.</w: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no Loan Party shall, and no Loan Party shall permit any Subsidiary to, contribute, sell, assign, convey, transfer, license, or grant any exclusive license with respect to any material intellectual property to any Person which is not a Loan Party.</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8.2.8</w:t>
      </w:r>
      <w:r>
        <w:rPr>
          <w:rFonts w:ascii="Times New Roman;serif" w:hAnsi="Times New Roman;serif"/>
          <w:b w:val="false"/>
          <w:color w:val="000000"/>
          <w:sz w:val="24"/>
          <w:u w:val="single"/>
        </w:rPr>
        <w:t>Affiliate Transactions</w:t>
      </w:r>
      <w:r>
        <w:rPr>
          <w:rFonts w:ascii="Times New Roman;serif" w:hAnsi="Times New Roman;serif"/>
          <w:b w:val="false"/>
          <w:color w:val="000000"/>
          <w:sz w:val="24"/>
        </w:rPr>
        <w:t xml:space="preserve">.Each of the Loan Parties shall not, and shall not permit any of its Subsidiaries to, enter into or carry out any transaction with any Affiliate of any Loan Party (including purchasing property or services from or selling property or services to any Affiliate of any Loan Party or other Person) unless (i) such transaction is between or among Loan Parties, (ii) such transaction is not otherwise prohibited by this Agreement, is entered into in the ordinary course of business upon fair and reasonable arm’s-length terms and conditions that are fully disclosed to the Administrative Agent and is in accordance with all applicable Law, or (iii) both immediately before and after giving effect to such affiliate transaction, (A) no Potential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0705"/>
                <wp:effectExtent l="0" t="0" r="0" b="0"/>
                <wp:wrapNone/>
                <wp:docPr id="96" name="Frame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Default or Event of Default has occurred and is continuing and (B) the Loan Parties are in Financial Covenant Compliance.</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8.2.9</w:t>
      </w:r>
      <w:r>
        <w:rPr>
          <w:rFonts w:ascii="Times New Roman;serif" w:hAnsi="Times New Roman;serif"/>
          <w:b w:val="false"/>
          <w:color w:val="000000"/>
          <w:sz w:val="24"/>
          <w:u w:val="single"/>
        </w:rPr>
        <w:t>Subsidiaries, Partnerships and Joint Ventures</w:t>
      </w:r>
      <w:r>
        <w:rPr>
          <w:rFonts w:ascii="Times New Roman;serif" w:hAnsi="Times New Roman;serif"/>
          <w:b w:val="false"/>
          <w:color w:val="000000"/>
          <w:sz w:val="24"/>
        </w:rPr>
        <w:t xml:space="preserve">.Each of the Loan Parties shall not, and shall not permit any of its Subsidiaries to own or create directly or indirectly any Subsidiaries other than (i) any Subsidiary which has joined this Agreement as Guarantor on the Closing Date; (ii) any Subsidiary (other than an Excluded Subsidiary) formed after the Closing Date which joins this Agreement as a Guarantor by delivering to the Administrative Agent within thirty (30) days after the formation of such Subsidiary (A) a signed Guarantor Joinder; (B) documents in the forms described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[First Loans and Letters of Credit] modified as appropriate; and (C) documents necessary to grant and perfect Prior Security Interests to the Administrative Agent for the benefit of the Lenders in the equity interests of, and Collateral held by, such Subsidiary, and (iii) any Excluded Subsidiary. Notwithstanding the foregoing, the parties hereto agree that Benefits Administration Technologies, Inc. is not required to be a Guarantor. Each of the Loan Parties shall not become or agree to become a party to a Joint Venture, unless such Joint Venture is permitted under </w:t>
      </w:r>
      <w:r>
        <w:rPr>
          <w:rFonts w:ascii="Times New Roman;serif" w:hAnsi="Times New Roman;serif"/>
          <w:b w:val="false"/>
          <w:color w:val="000000"/>
          <w:sz w:val="24"/>
          <w:u w:val="single"/>
        </w:rPr>
        <w:t>Section 8.2.4(vi)</w:t>
      </w:r>
      <w:r>
        <w:rPr>
          <w:color w:val="000000"/>
        </w:rPr>
        <w:t xml:space="preserve"> </w:t>
      </w:r>
      <w:r>
        <w:rPr>
          <w:rFonts w:ascii="Times New Roman;serif" w:hAnsi="Times New Roman;serif"/>
          <w:b w:val="false"/>
          <w:color w:val="000000"/>
          <w:sz w:val="24"/>
        </w:rPr>
        <w:t>[Loans and Investments] hereof.</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8.2.10</w:t>
      </w:r>
      <w:r>
        <w:rPr>
          <w:rFonts w:ascii="Times New Roman;serif" w:hAnsi="Times New Roman;serif"/>
          <w:b w:val="false"/>
          <w:color w:val="000000"/>
          <w:sz w:val="24"/>
          <w:u w:val="single"/>
        </w:rPr>
        <w:t>Continuation of or Change in Business</w:t>
      </w:r>
      <w:r>
        <w:rPr>
          <w:rFonts w:ascii="Times New Roman;serif" w:hAnsi="Times New Roman;serif"/>
          <w:b w:val="false"/>
          <w:color w:val="000000"/>
          <w:sz w:val="24"/>
        </w:rPr>
        <w:t>.Each of the Loan Parties shall not, and shall not permit any of its Subsidiaries to, engage in any business other than the Permitted Business.</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8.2.11</w:t>
      </w:r>
      <w:r>
        <w:rPr>
          <w:rFonts w:ascii="Times New Roman;serif" w:hAnsi="Times New Roman;serif"/>
          <w:b w:val="false"/>
          <w:color w:val="000000"/>
          <w:sz w:val="24"/>
          <w:u w:val="single"/>
        </w:rPr>
        <w:t>Fiscal Year</w:t>
      </w:r>
      <w:r>
        <w:rPr>
          <w:rFonts w:ascii="Times New Roman;serif" w:hAnsi="Times New Roman;serif"/>
          <w:b w:val="false"/>
          <w:color w:val="000000"/>
          <w:sz w:val="24"/>
        </w:rPr>
        <w:t>.The Borrower shall not, and shall not permit any Subsidiary of the Borrower to, change its fiscal year from the twelve-month period beginning July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and ending June 30</w:t>
      </w:r>
      <w:r>
        <w:rPr>
          <w:rFonts w:ascii="Times New Roman;serif" w:hAnsi="Times New Roman;serif"/>
          <w:b w:val="false"/>
          <w:color w:val="000000"/>
          <w:sz w:val="16"/>
        </w:rPr>
        <w:t>th</w:t>
      </w:r>
      <w:r>
        <w:rPr>
          <w:rFonts w:ascii="Times New Roman;serif" w:hAnsi="Times New Roman;serif"/>
          <w:b w:val="false"/>
          <w:color w:val="000000"/>
          <w:sz w:val="24"/>
        </w:rPr>
        <w:t>.</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8.2.12</w:t>
      </w:r>
      <w:r>
        <w:rPr>
          <w:rFonts w:ascii="Times New Roman;serif" w:hAnsi="Times New Roman;serif"/>
          <w:b w:val="false"/>
          <w:color w:val="000000"/>
          <w:sz w:val="24"/>
          <w:u w:val="single"/>
        </w:rPr>
        <w:t>Issuance of Stock</w:t>
      </w:r>
      <w:r>
        <w:rPr>
          <w:rFonts w:ascii="Times New Roman;serif" w:hAnsi="Times New Roman;serif"/>
          <w:b w:val="false"/>
          <w:color w:val="000000"/>
          <w:sz w:val="24"/>
        </w:rPr>
        <w:t>.No Subsidiary of the Borrower shall issue any additional shares of its Capital Stock or any options, warrants or other rights in respect thereof other than to a Loan Party.</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8.2.13</w:t>
      </w:r>
      <w:r>
        <w:rPr>
          <w:rFonts w:ascii="Times New Roman;serif" w:hAnsi="Times New Roman;serif"/>
          <w:b w:val="false"/>
          <w:color w:val="000000"/>
          <w:sz w:val="24"/>
          <w:u w:val="single"/>
        </w:rPr>
        <w:t>Changes in Organizational Documents</w:t>
      </w:r>
      <w:r>
        <w:rPr>
          <w:rFonts w:ascii="Times New Roman;serif" w:hAnsi="Times New Roman;serif"/>
          <w:b w:val="false"/>
          <w:color w:val="000000"/>
          <w:sz w:val="24"/>
        </w:rPr>
        <w:t>.Each of the Loan Parties shall not, and shall not permit any of its Subsidiaries to,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ten (10) calendar days’ prior written notice (or such shorter notice period as the Administrative Agent may agree) to the Administrative Agent and the Lenders and, in the event such change would be materially adverse to the Lenders as reasonably determined by the Administrative Agent in its sole discretion, obtaining the prior written consent of the Required Lenders.</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8.2.14</w:t>
      </w:r>
      <w:r>
        <w:rPr>
          <w:rFonts w:ascii="Times New Roman;serif" w:hAnsi="Times New Roman;serif"/>
          <w:b w:val="false"/>
          <w:color w:val="000000"/>
          <w:sz w:val="24"/>
          <w:u w:val="single"/>
        </w:rPr>
        <w:t>Maximum Net Total Leverage Ratio</w:t>
      </w:r>
      <w:r>
        <w:rPr>
          <w:rFonts w:ascii="Times New Roman;serif" w:hAnsi="Times New Roman;serif"/>
          <w:b w:val="false"/>
          <w:color w:val="000000"/>
          <w:sz w:val="24"/>
        </w:rPr>
        <w:t>.The Loan Parties shall not permit the Net Total Leverage Ratio to exceed 4.00 to 1.00 (or, if an Acquisition Holiday is in effect, 4.50 to 1.00) as of the last day of each fiscal quarter for the Test Period then ended.</w:t>
      </w:r>
    </w:p>
    <w:p>
      <w:pPr>
        <w:pStyle w:val="TextBody"/>
        <w:bidi w:val="0"/>
        <w:spacing w:lineRule="auto" w:line="283" w:before="0" w:after="240"/>
        <w:ind w:left="0" w:right="0" w:firstLine="1440"/>
        <w:jc w:val="both"/>
        <w:rPr/>
      </w:pPr>
      <w:r>
        <w:rPr>
          <w:rFonts w:ascii="Times New Roman;serif" w:hAnsi="Times New Roman;serif"/>
          <w:b w:val="false"/>
          <w:color w:val="000000"/>
          <w:sz w:val="24"/>
        </w:rPr>
        <w:t>8.2.15</w:t>
      </w:r>
      <w:r>
        <w:rPr>
          <w:rFonts w:ascii="Times New Roman;serif" w:hAnsi="Times New Roman;serif"/>
          <w:b w:val="false"/>
          <w:color w:val="000000"/>
          <w:sz w:val="24"/>
          <w:u w:val="single"/>
        </w:rPr>
        <w:t>Sanctions; International Trade, Anti-Money Laundering and Anti-Corruption Laws</w:t>
      </w:r>
      <w:r>
        <w:rPr>
          <w:rFonts w:ascii="Times New Roman;serif" w:hAnsi="Times New Roman;serif"/>
          <w:b w:val="false"/>
          <w:color w:val="000000"/>
          <w:sz w:val="24"/>
        </w:rPr>
        <w:t xml:space="preserve">.The Loan Parties shall not do any of the following, nor permit any of such Loan Party’s directors, officers or employees, or, to such Loan Party’s knowledge, any agents or affiliates acting on its behalf in connection with this Agreement, to: (a) become a Sanctioned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60705"/>
                <wp:effectExtent l="0" t="0" r="0" b="0"/>
                <wp:wrapNone/>
                <wp:docPr id="97" name="Frame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Person; (b) directly or indirectly (through a third party or otherwise), provide, use, or make available the proceeds of any Loan hereunder (i) to fund or facilitate any activities or business of, with, or for the benefit of any Sanctioned Person, (ii) to fund or facilitate any activities or business of or in any Sanctioned Jurisdiction, or (iii) to act in any manner in violation of, or that could reasonably cause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 Sanctions; (d) directly or indirectly, repay in whole or in part any Loan hereunder with proceeds derived from investments in or transactions with any Sanctioned Jurisdiction or Sanctioned Person or otherwise in violation of Sanctions; or (e) do business in or with, or derive any of its income, directly or indirectly, from any Sanctioned Jurisdiction or Sanctioned Person.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8.2.16</w:t>
      </w:r>
      <w:r>
        <w:rPr>
          <w:rFonts w:ascii="Times New Roman;serif" w:hAnsi="Times New Roman;serif"/>
          <w:b w:val="false"/>
          <w:color w:val="000000"/>
          <w:sz w:val="24"/>
          <w:u w:val="single"/>
        </w:rPr>
        <w:t>Minimum Interest Coverage Ratio</w:t>
      </w:r>
      <w:r>
        <w:rPr>
          <w:rFonts w:ascii="Times New Roman;serif" w:hAnsi="Times New Roman;serif"/>
          <w:b w:val="false"/>
          <w:color w:val="000000"/>
          <w:sz w:val="24"/>
        </w:rPr>
        <w:t>.The Loan Parties shall not permit the ratio of Consolidated EBITDA to Consolidated Interest Expense of the Borrower and its Subsidiaries, calculated as of the last day of each fiscal quarter for the Test Period then ended, to be less than 2.00 to 1.00.</w:t>
      </w:r>
    </w:p>
    <w:p>
      <w:pPr>
        <w:pStyle w:val="TextBody"/>
        <w:bidi w:val="0"/>
        <w:spacing w:lineRule="auto" w:line="276" w:before="0" w:after="240"/>
        <w:ind w:left="0" w:right="0" w:firstLine="1440"/>
        <w:jc w:val="both"/>
        <w:rPr/>
      </w:pPr>
      <w:r>
        <w:rPr>
          <w:rFonts w:ascii="Times New Roman;serif" w:hAnsi="Times New Roman;serif"/>
          <w:b w:val="false"/>
          <w:color w:val="000000"/>
          <w:sz w:val="24"/>
        </w:rPr>
        <w:t>8.2.17</w:t>
      </w:r>
      <w:r>
        <w:rPr>
          <w:rFonts w:ascii="Times New Roman;serif" w:hAnsi="Times New Roman;serif"/>
          <w:b w:val="false"/>
          <w:color w:val="000000"/>
          <w:sz w:val="24"/>
          <w:u w:val="single"/>
        </w:rPr>
        <w:t>Limitation on Negative Pledges</w:t>
      </w:r>
      <w:r>
        <w:rPr>
          <w:rFonts w:ascii="Times New Roman;serif" w:hAnsi="Times New Roman;serif"/>
          <w:b w:val="false"/>
          <w:color w:val="000000"/>
          <w:sz w:val="24"/>
        </w:rPr>
        <w:t xml:space="preserve">.Each of the Loan Parties shall not, and shall not permit any Subsidiary, to enter into or suffer to exist or become effective any agreement that prohibits or limits the ability of such Loan Party or any of its Subsidiaries to create, incur, assume or suffer to exist any Lien upon any of its property or revenues, whether now owned or hereafter acquired, to secure the Obligations, other than (a) this Agreement and the other Loan Documents, (b) with respect to a Subsidiary, limitations imposed pursuant to an agreement that has been entered into in connection with a disposition of assets permitted under this Agreement of all or substantially all of the equity interests or assets of such Subsidiary, (c) any agreements governing any purchase money Liens or capital lease obligations otherwise permitted hereby or any agreements relating to assumed indebtedness permitted under </w:t>
      </w:r>
      <w:r>
        <w:rPr>
          <w:rFonts w:ascii="Times New Roman;serif" w:hAnsi="Times New Roman;serif"/>
          <w:b w:val="false"/>
          <w:color w:val="000000"/>
          <w:sz w:val="24"/>
          <w:u w:val="single"/>
        </w:rPr>
        <w:t>Section 8.2.1(vi)</w:t>
      </w:r>
      <w:r>
        <w:rPr>
          <w:color w:val="000000"/>
        </w:rPr>
        <w:t xml:space="preserve"> </w:t>
      </w:r>
      <w:r>
        <w:rPr>
          <w:rFonts w:ascii="Times New Roman;serif" w:hAnsi="Times New Roman;serif"/>
          <w:b w:val="false"/>
          <w:color w:val="000000"/>
          <w:sz w:val="24"/>
        </w:rPr>
        <w:t>(in each such case, any prohibition or limitation shall only be effective against the assets financed thereby), (d) customary provisions restricting assignment of any licensing agreement (in which a Loan Party or its Subsidiaries are the licensee) with respect to a contract entered into by a Loan Party or its Subsidiaries in the ordinary course of business and (e) customary provisions restricting subletting, sublicensing or assignment of any intellectual property license or any lease governing any leasehold interests of a Loan Party and its Subsidiaries.</w:t>
      </w:r>
    </w:p>
    <w:p>
      <w:pPr>
        <w:pStyle w:val="TextBody"/>
        <w:bidi w:val="0"/>
        <w:spacing w:lineRule="auto" w:line="276" w:before="0" w:after="240"/>
        <w:ind w:left="0" w:right="0" w:firstLine="1440"/>
        <w:jc w:val="both"/>
        <w:rPr/>
      </w:pPr>
      <w:r>
        <w:rPr>
          <w:rFonts w:ascii="Times New Roman;serif" w:hAnsi="Times New Roman;serif"/>
          <w:b w:val="false"/>
          <w:color w:val="000000"/>
          <w:sz w:val="24"/>
        </w:rPr>
        <w:t>8.2.18</w:t>
      </w:r>
      <w:r>
        <w:rPr>
          <w:rFonts w:ascii="Times New Roman;serif" w:hAnsi="Times New Roman;serif"/>
          <w:b w:val="false"/>
          <w:color w:val="000000"/>
          <w:sz w:val="24"/>
          <w:u w:val="single"/>
        </w:rPr>
        <w:t>Prepayment on Permitted Unsecured Indebtedness</w:t>
      </w:r>
      <w:r>
        <w:rPr>
          <w:rFonts w:ascii="Times New Roman;serif" w:hAnsi="Times New Roman;serif"/>
          <w:b w:val="false"/>
          <w:color w:val="000000"/>
          <w:sz w:val="24"/>
        </w:rPr>
        <w:t>.The Loan Parties shall not, and shall not permit any of their Subsidiaries to, prepay, repay, redeem, purchase, defease, or otherwise satisfy or obligate itself to do so prior to the scheduled maturity thereof in any manner (including by the exercise of any right of setoff), any Permitted Unsecured Indebtedness, except (a) regularly scheduled or required repayments, refinancings and refundings of such Permitted Unsecured Indebtedness, and (b) other prepayments, repayments, redemptions, purchases, or defeasances of Permitted Unsecured Indebtedness so long as, both immediately before and after giving effect to such prepayment, (i) no Potential Default or Event of Default has occurred and is continuing and (ii) the Loan Parties are in Financial Covenant Compliance.</w:t>
      </w:r>
    </w:p>
    <w:p>
      <w:pPr>
        <w:pStyle w:val="TextBody"/>
        <w:bidi w:val="0"/>
        <w:spacing w:lineRule="auto" w:line="276" w:before="0" w:after="240"/>
        <w:ind w:left="0" w:right="0" w:firstLine="72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Reporting Requirements.</w:t>
      </w:r>
      <w:r>
        <w:rPr>
          <w:rFonts w:ascii="Times New Roman;serif" w:hAnsi="Times New Roman;serif"/>
          <w:b w:val="false"/>
          <w:color w:val="000000"/>
          <w:sz w:val="24"/>
        </w:rPr>
        <w:t>The Loan Parties will furnish or cause to be furnished to the Administrative Agent and each of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0705"/>
                <wp:effectExtent l="0" t="0" r="0" b="0"/>
                <wp:wrapNone/>
                <wp:docPr id="98" name="Frame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8.3.1</w:t>
      </w:r>
      <w:r>
        <w:rPr>
          <w:rFonts w:ascii="Times New Roman;serif" w:hAnsi="Times New Roman;serif"/>
          <w:b w:val="false"/>
          <w:color w:val="000000"/>
          <w:sz w:val="24"/>
          <w:u w:val="single"/>
        </w:rPr>
        <w:t>Quarterly Financial Statements</w:t>
      </w:r>
      <w:r>
        <w:rPr>
          <w:rFonts w:ascii="Times New Roman;serif" w:hAnsi="Times New Roman;serif"/>
          <w:b w:val="false"/>
          <w:color w:val="000000"/>
          <w:sz w:val="24"/>
        </w:rPr>
        <w:t>.As soon as available and in any event within forty-five (45) calendar days after the end of each of the first three fiscal quarters in each fiscal year, financial statements of the Borrower, consisting of a consolidated balance sheet as of the end of such fiscal quarter and related consolidated statements of income, stockholders’ equity and cash flows for the fiscal quarter then ended and the fiscal year through that date, all in reasonable detail and certified (subject to normal year-end audit adjustments) by the Chief Executive Officer, President, Chief Financial Officer or Chief Accounting Officer of the Borrower as having been prepared in accordance with GAAP, consistently applied, and setting forth in comparative form the respective financial statements for the corresponding date and period in the previous fiscal year.</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8.3.2</w:t>
      </w:r>
      <w:r>
        <w:rPr>
          <w:rFonts w:ascii="Times New Roman;serif" w:hAnsi="Times New Roman;serif"/>
          <w:b w:val="false"/>
          <w:color w:val="000000"/>
          <w:sz w:val="24"/>
          <w:u w:val="single"/>
        </w:rPr>
        <w:t>Annual Financial Statements</w:t>
      </w:r>
      <w:r>
        <w:rPr>
          <w:rFonts w:ascii="Times New Roman;serif" w:hAnsi="Times New Roman;serif"/>
          <w:b w:val="false"/>
          <w:color w:val="000000"/>
          <w:sz w:val="24"/>
        </w:rPr>
        <w:t>.As soon as available and in any event within ninety (90) days after the end of each fiscal year of the Borrower, financial statements of the Borrower consisting of a consolidated balance sheet as of the end of such fiscal year, and related consolidated statements of income, stockholders’ equity and cash flows for the fiscal year then ended, all in reasonable detail and setting forth in comparative form the financial statements as of the end of and for the preceding fiscal year, and certified by independent certified public accountants of nationally recognized standing satisfactory to the Administrative Agent. The certificate or report of accountants shall be free of qualifications (other than any consistency qualification that may result from a change in the method used to prepare the financial statements as to which such accountants concur or the impending maturity of any Indebtedness in the upcoming twelve (12) months, including the Loans hereunder) and shall not indicate the occurrence or existence of any event, condition or contingency which would materially impair the prospect of payment or performance of any covenant, agreement or duty of any Loan Party under any of the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8.3.3</w:t>
      </w:r>
      <w:r>
        <w:rPr>
          <w:rFonts w:ascii="Times New Roman;serif" w:hAnsi="Times New Roman;serif"/>
          <w:b w:val="false"/>
          <w:color w:val="000000"/>
          <w:sz w:val="24"/>
          <w:u w:val="single"/>
        </w:rPr>
        <w:t>Certificate of the Borrower</w:t>
      </w:r>
      <w:r>
        <w:rPr>
          <w:rFonts w:ascii="Times New Roman;serif" w:hAnsi="Times New Roman;serif"/>
          <w:b w:val="false"/>
          <w:color w:val="000000"/>
          <w:sz w:val="24"/>
        </w:rPr>
        <w:t xml:space="preserve">.Concurrently with the financial statements of the Borrower furnished to the Administrative Agent and to the Lenders pursuant to </w:t>
      </w:r>
      <w:r>
        <w:rPr>
          <w:rFonts w:ascii="Times New Roman;serif" w:hAnsi="Times New Roman;serif"/>
          <w:b w:val="false"/>
          <w:color w:val="000000"/>
          <w:sz w:val="24"/>
          <w:u w:val="single"/>
        </w:rPr>
        <w:t>Sections 8.3.1</w:t>
      </w:r>
      <w:r>
        <w:rPr>
          <w:color w:val="000000"/>
        </w:rPr>
        <w:t xml:space="preserve"> </w:t>
      </w:r>
      <w:r>
        <w:rPr>
          <w:rFonts w:ascii="Times New Roman;serif" w:hAnsi="Times New Roman;serif"/>
          <w:b w:val="false"/>
          <w:color w:val="000000"/>
          <w:sz w:val="24"/>
        </w:rPr>
        <w:t>[Quarterly Financial Statements] and 8.3.2 [Annual Financial Statements], a certificate (each a “</w:t>
      </w:r>
      <w:r>
        <w:rPr>
          <w:rFonts w:ascii="Times New Roman;serif" w:hAnsi="Times New Roman;serif"/>
          <w:b/>
          <w:color w:val="000000"/>
          <w:sz w:val="24"/>
        </w:rPr>
        <w:t>Compliance Certificate</w:t>
      </w:r>
      <w:r>
        <w:rPr>
          <w:color w:val="000000"/>
        </w:rPr>
        <w:t>”</w:t>
      </w:r>
      <w:r>
        <w:rPr>
          <w:rFonts w:ascii="Times New Roman;serif" w:hAnsi="Times New Roman;serif"/>
          <w:b w:val="false"/>
          <w:color w:val="000000"/>
          <w:sz w:val="24"/>
        </w:rPr>
        <w:t xml:space="preserve">) of the Borrower signed by the Chief Executive Officer, President, Chief Financial Officer or Chief Accounting Officer of the Borrower, in the form of </w:t>
      </w:r>
      <w:r>
        <w:rPr>
          <w:rFonts w:ascii="Times New Roman;serif" w:hAnsi="Times New Roman;serif"/>
          <w:b w:val="false"/>
          <w:color w:val="000000"/>
          <w:sz w:val="24"/>
          <w:u w:val="single"/>
        </w:rPr>
        <w:t>Exhibit 8.3.3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8.3.4</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8.3.4.1</w:t>
      </w:r>
      <w:r>
        <w:rPr>
          <w:rFonts w:ascii="Times New Roman;serif" w:hAnsi="Times New Roman;serif"/>
          <w:b w:val="false"/>
          <w:color w:val="000000"/>
          <w:sz w:val="24"/>
          <w:u w:val="single"/>
        </w:rPr>
        <w:t>Default</w:t>
      </w:r>
      <w:r>
        <w:rPr>
          <w:rFonts w:ascii="Times New Roman;serif" w:hAnsi="Times New Roman;serif"/>
          <w:b w:val="false"/>
          <w:color w:val="000000"/>
          <w:sz w:val="24"/>
        </w:rPr>
        <w:t>. Promptly after any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pStyle w:val="TextBody"/>
        <w:bidi w:val="0"/>
        <w:spacing w:lineRule="auto" w:line="288" w:before="0" w:after="240"/>
        <w:ind w:left="0" w:right="0" w:firstLine="2160"/>
        <w:jc w:val="both"/>
        <w:rPr/>
      </w:pPr>
      <w:r>
        <w:rPr>
          <w:rFonts w:ascii="Times New Roman;serif" w:hAnsi="Times New Roman;serif"/>
          <w:b w:val="false"/>
          <w:color w:val="000000"/>
          <w:sz w:val="24"/>
        </w:rPr>
        <w:t>8.3.4.2</w:t>
      </w:r>
      <w:r>
        <w:rPr>
          <w:rFonts w:ascii="Times New Roman;serif" w:hAnsi="Times New Roman;serif"/>
          <w:b w:val="false"/>
          <w:color w:val="000000"/>
          <w:sz w:val="24"/>
          <w:u w:val="single"/>
        </w:rPr>
        <w:t>Litigation</w:t>
      </w:r>
      <w:r>
        <w:rPr>
          <w:rFonts w:ascii="Times New Roman;serif" w:hAnsi="Times New Roman;serif"/>
          <w:b w:val="false"/>
          <w:color w:val="000000"/>
          <w:sz w:val="24"/>
        </w:rPr>
        <w:t>. Promptly after the commencement thereof, notice of all actions, suits, proceedings or investigations before or by any Official Body or any other Person against any Loan Party or Subsidiary of any Loan Party which relate to the Collateral, involve a claim or series of claims in excess of $20,000,000 or which if adversely determined would constitute a Material Adverse Change.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0705"/>
                <wp:effectExtent l="0" t="0" r="0" b="0"/>
                <wp:wrapNone/>
                <wp:docPr id="99" name="Frame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2160"/>
        <w:jc w:val="both"/>
        <w:rPr/>
      </w:pPr>
      <w:r>
        <w:rPr>
          <w:rFonts w:ascii="Times New Roman;serif" w:hAnsi="Times New Roman;serif"/>
          <w:b w:val="false"/>
          <w:color w:val="000000"/>
          <w:sz w:val="24"/>
        </w:rPr>
        <w:t>8.3.4.3</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xml:space="preserve">. Within the time limits set forth in </w:t>
      </w:r>
      <w:r>
        <w:rPr>
          <w:rFonts w:ascii="Times New Roman;serif" w:hAnsi="Times New Roman;serif"/>
          <w:b w:val="false"/>
          <w:color w:val="000000"/>
          <w:sz w:val="24"/>
          <w:u w:val="single"/>
        </w:rPr>
        <w:t>Section 8.2.13</w:t>
      </w:r>
      <w:r>
        <w:rPr>
          <w:color w:val="000000"/>
        </w:rPr>
        <w:t xml:space="preserve"> </w:t>
      </w:r>
      <w:r>
        <w:rPr>
          <w:rFonts w:ascii="Times New Roman;serif" w:hAnsi="Times New Roman;serif"/>
          <w:b w:val="false"/>
          <w:color w:val="000000"/>
          <w:sz w:val="24"/>
        </w:rPr>
        <w:t>[Changes in Organizational Documents], any amendment to the organizational documents of any Loan Party.</w:t>
      </w:r>
    </w:p>
    <w:p>
      <w:pPr>
        <w:pStyle w:val="TextBody"/>
        <w:bidi w:val="0"/>
        <w:spacing w:lineRule="auto" w:line="283" w:before="0" w:after="240"/>
        <w:ind w:left="0" w:right="0" w:firstLine="2160"/>
        <w:jc w:val="both"/>
        <w:rPr/>
      </w:pPr>
      <w:r>
        <w:rPr>
          <w:rFonts w:ascii="Times New Roman;serif" w:hAnsi="Times New Roman;serif"/>
          <w:b w:val="false"/>
          <w:color w:val="000000"/>
          <w:sz w:val="24"/>
        </w:rPr>
        <w:t>8.3.4.4</w:t>
      </w:r>
      <w:r>
        <w:rPr>
          <w:rFonts w:ascii="Times New Roman;serif" w:hAnsi="Times New Roman;serif"/>
          <w:b w:val="false"/>
          <w:color w:val="000000"/>
          <w:sz w:val="24"/>
          <w:u w:val="single"/>
        </w:rPr>
        <w:t>Erroneous Financial Information</w:t>
      </w:r>
      <w:r>
        <w:rPr>
          <w:rFonts w:ascii="Times New Roman;serif" w:hAnsi="Times New Roman;serif"/>
          <w:b w:val="false"/>
          <w:color w:val="000000"/>
          <w:sz w:val="24"/>
        </w:rPr>
        <w:t>. Promptly in the event that the Borrower or its accountants conclude or advise that any previously issued financial statement, audit report or interim review should no longer be relied upon or that disclosure should be made or action should be taken to prevent future reliance, notice in writing setting forth the details thereof and the action which the Borrower proposes to take with respect thereto.</w:t>
      </w:r>
    </w:p>
    <w:p>
      <w:pPr>
        <w:pStyle w:val="TextBody"/>
        <w:bidi w:val="0"/>
        <w:spacing w:lineRule="auto" w:line="283" w:before="0" w:after="240"/>
        <w:ind w:left="0" w:right="0" w:firstLine="2160"/>
        <w:jc w:val="both"/>
        <w:rPr/>
      </w:pPr>
      <w:r>
        <w:rPr>
          <w:rFonts w:ascii="Times New Roman;serif" w:hAnsi="Times New Roman;serif"/>
          <w:b w:val="false"/>
          <w:color w:val="000000"/>
          <w:sz w:val="24"/>
        </w:rPr>
        <w:t>8.3.4.5</w:t>
      </w:r>
      <w:r>
        <w:rPr>
          <w:rFonts w:ascii="Times New Roman;serif" w:hAnsi="Times New Roman;serif"/>
          <w:b w:val="false"/>
          <w:color w:val="000000"/>
          <w:sz w:val="24"/>
          <w:u w:val="single"/>
        </w:rPr>
        <w:t>ERISA Event</w:t>
      </w:r>
      <w:r>
        <w:rPr>
          <w:rFonts w:ascii="Times New Roman;serif" w:hAnsi="Times New Roman;serif"/>
          <w:b w:val="false"/>
          <w:color w:val="000000"/>
          <w:sz w:val="24"/>
        </w:rPr>
        <w:t>. Promptly upon the occurrence of any ERISA Event which has resulted or would reasonably be expected to result in liability in an aggregate amount in excess of $20,000,000, notice in writing setting forth the details thereof and the action which the Borrower proposes to take with respect thereto.</w:t>
      </w:r>
    </w:p>
    <w:p>
      <w:pPr>
        <w:pStyle w:val="TextBody"/>
        <w:bidi w:val="0"/>
        <w:spacing w:lineRule="auto" w:line="283" w:before="0" w:after="240"/>
        <w:ind w:left="0" w:right="0" w:firstLine="2160"/>
        <w:jc w:val="both"/>
        <w:rPr/>
      </w:pPr>
      <w:r>
        <w:rPr>
          <w:rFonts w:ascii="Times New Roman;serif" w:hAnsi="Times New Roman;serif"/>
          <w:b w:val="false"/>
          <w:color w:val="000000"/>
          <w:sz w:val="24"/>
        </w:rPr>
        <w:t>8.3.4.6</w:t>
      </w:r>
      <w:r>
        <w:rPr>
          <w:rFonts w:ascii="Times New Roman;serif" w:hAnsi="Times New Roman;serif"/>
          <w:b w:val="false"/>
          <w:color w:val="000000"/>
          <w:sz w:val="24"/>
          <w:u w:val="single"/>
        </w:rPr>
        <w:t>Other Reports</w:t>
      </w:r>
      <w:r>
        <w:rPr>
          <w:rFonts w:ascii="Times New Roman;serif" w:hAnsi="Times New Roman;serif"/>
          <w:b w:val="false"/>
          <w:color w:val="000000"/>
          <w:sz w:val="24"/>
        </w:rPr>
        <w:t>. Promptly upon their becoming available to the Borrower:</w:t>
      </w:r>
    </w:p>
    <w:p>
      <w:pPr>
        <w:pStyle w:val="TextBody"/>
        <w:bidi w:val="0"/>
        <w:spacing w:lineRule="auto" w:line="283"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[Reserved],</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SEC Reports; Shareholder Communications</w:t>
      </w:r>
      <w:r>
        <w:rPr>
          <w:rFonts w:ascii="Times New Roman;serif" w:hAnsi="Times New Roman;serif"/>
          <w:b w:val="false"/>
          <w:color w:val="000000"/>
          <w:sz w:val="24"/>
        </w:rPr>
        <w:t>. Reports, including Forms 10-K, 10-Q and 8-K, registration statements and prospectuses and other shareholder communications, filed by the Borrower with the Securities and Exchange Commission.</w:t>
      </w:r>
    </w:p>
    <w:p>
      <w:pPr>
        <w:pStyle w:val="TextBody"/>
        <w:bidi w:val="0"/>
        <w:spacing w:lineRule="auto" w:line="283"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Such other reports and information as any of the Lenders may from time to time reasonably request.</w:t>
      </w:r>
    </w:p>
    <w:p>
      <w:pPr>
        <w:pStyle w:val="TextBody"/>
        <w:bidi w:val="0"/>
        <w:spacing w:lineRule="auto" w:line="283" w:before="0" w:after="240"/>
        <w:jc w:val="both"/>
        <w:rPr/>
      </w:pPr>
      <w:r>
        <w:rPr>
          <w:rFonts w:ascii="Times New Roman;serif" w:hAnsi="Times New Roman;serif"/>
          <w:b w:val="false"/>
          <w:color w:val="000000"/>
          <w:sz w:val="24"/>
        </w:rPr>
        <w:t xml:space="preserve">Documents required to be delivered pursuant to </w:t>
      </w:r>
      <w:r>
        <w:rPr>
          <w:rFonts w:ascii="Times New Roman;serif" w:hAnsi="Times New Roman;serif"/>
          <w:b w:val="false"/>
          <w:color w:val="000000"/>
          <w:sz w:val="24"/>
          <w:u w:val="single"/>
        </w:rPr>
        <w:t>Sections 8.3.1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8.3.2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8.3.4.6(iii)</w:t>
      </w:r>
      <w:r>
        <w:rPr>
          <w:color w:val="000000"/>
        </w:rPr>
        <w:t xml:space="preserve"> </w:t>
      </w:r>
      <w:r>
        <w:rPr>
          <w:rFonts w:ascii="Times New Roman;serif" w:hAnsi="Times New Roman;serif"/>
          <w:b w:val="false"/>
          <w:color w:val="000000"/>
          <w:sz w:val="24"/>
        </w:rPr>
        <w:t xml:space="preserve">shall be deemed to have been delivered on the date on which such documents are filed for public availability on the SEC’s Electronic Data Gathering and Retrieval System or posting to the Borrower’s website; provided that the Borrower shall notify (which may be by facsimile or electronic mail and may also be included in the certificate delivered pursuant to </w:t>
      </w:r>
      <w:r>
        <w:rPr>
          <w:rFonts w:ascii="Times New Roman;serif" w:hAnsi="Times New Roman;serif"/>
          <w:b w:val="false"/>
          <w:color w:val="000000"/>
          <w:sz w:val="24"/>
          <w:u w:val="single"/>
        </w:rPr>
        <w:t>Section 8.3.3)</w:t>
      </w:r>
      <w:r>
        <w:rPr>
          <w:color w:val="000000"/>
        </w:rPr>
        <w:t xml:space="preserve"> </w:t>
      </w:r>
      <w:r>
        <w:rPr>
          <w:rFonts w:ascii="Times New Roman;serif" w:hAnsi="Times New Roman;serif"/>
          <w:b w:val="false"/>
          <w:color w:val="000000"/>
          <w:sz w:val="24"/>
        </w:rPr>
        <w:t xml:space="preserve">the Administrative Agent of the filing or posting of any such documents. Notwithstanding anything contained herein, in every instance the Company shall be required to deliver copies of the compliance certificates to the extent required by </w:t>
      </w:r>
      <w:r>
        <w:rPr>
          <w:rFonts w:ascii="Times New Roman;serif" w:hAnsi="Times New Roman;serif"/>
          <w:b w:val="false"/>
          <w:color w:val="000000"/>
          <w:sz w:val="24"/>
          <w:u w:val="single"/>
        </w:rPr>
        <w:t>Section 8.3.3</w:t>
      </w:r>
      <w:r>
        <w:rPr>
          <w:color w:val="000000"/>
        </w:rPr>
        <w:t xml:space="preserve"> </w:t>
      </w:r>
      <w:r>
        <w:rPr>
          <w:rFonts w:ascii="Times New Roman;serif" w:hAnsi="Times New Roman;serif"/>
          <w:b w:val="false"/>
          <w:color w:val="000000"/>
          <w:sz w:val="24"/>
        </w:rPr>
        <w:t>to the Administrative Agent.</w:t>
      </w:r>
    </w:p>
    <w:p>
      <w:pPr>
        <w:pStyle w:val="TextBody"/>
        <w:bidi w:val="0"/>
        <w:spacing w:lineRule="auto" w:line="283" w:before="0" w:after="240"/>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DEFAULT</w:t>
      </w:r>
    </w:p>
    <w:p>
      <w:pPr>
        <w:pStyle w:val="TextBody"/>
        <w:bidi w:val="0"/>
        <w:spacing w:lineRule="auto" w:line="283"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An Event of Default shall mean the occurrence or existence of any one or more of the following events or conditions (whatever the reason therefor and whether voluntary, involuntary or effected by operation of Law):</w:t>
      </w:r>
    </w:p>
    <w:p>
      <w:pPr>
        <w:pStyle w:val="TextBody"/>
        <w:bidi w:val="0"/>
        <w:spacing w:lineRule="auto" w:line="283" w:before="0" w:after="240"/>
        <w:ind w:left="0" w:right="0" w:firstLine="144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Payments Under Loan Documents</w:t>
      </w:r>
      <w:r>
        <w:rPr>
          <w:rFonts w:ascii="Times New Roman;serif" w:hAnsi="Times New Roman;serif"/>
          <w:b w:val="false"/>
          <w:color w:val="000000"/>
          <w:sz w:val="24"/>
        </w:rPr>
        <w:t xml:space="preserve">.The Borrower shall fail to pay (i) when due in accordance with the terms hereof any principal of any Loan (including scheduled installments or the payment due at maturity), or (ii) within three (3) Business Days after the same becomes due, any Reimbursement Obligation or Letter of Credit or Obligation or any interest on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0705"/>
                <wp:effectExtent l="0" t="0" r="0" b="0"/>
                <wp:wrapNone/>
                <wp:docPr id="100" name="Frame1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any Loan, Reimbursement Obligation or Letter of Credit Obligation or any other amount owing hereunder or under the other Loan Documents;</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rPr>
        <w:t>Breach of Warranty</w:t>
      </w:r>
      <w:r>
        <w:rPr>
          <w:rFonts w:ascii="Times New Roman;serif" w:hAnsi="Times New Roman;serif"/>
          <w:b w:val="false"/>
          <w:color w:val="000000"/>
          <w:sz w:val="24"/>
        </w:rPr>
        <w:t>.Any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rPr>
        <w:t>Anti-Terrorism Laws</w:t>
      </w:r>
      <w:r>
        <w:rPr>
          <w:rFonts w:ascii="Times New Roman;serif" w:hAnsi="Times New Roman;serif"/>
          <w:b w:val="false"/>
          <w:color w:val="000000"/>
          <w:sz w:val="24"/>
        </w:rPr>
        <w:t xml:space="preserve">.Any representation or warranty contained in </w:t>
      </w:r>
      <w:r>
        <w:rPr>
          <w:rFonts w:ascii="Times New Roman;serif" w:hAnsi="Times New Roman;serif"/>
          <w:b w:val="false"/>
          <w:color w:val="000000"/>
          <w:sz w:val="24"/>
          <w:u w:val="single"/>
        </w:rPr>
        <w:t>Section 6.1.16</w:t>
      </w:r>
      <w:r>
        <w:rPr>
          <w:color w:val="000000"/>
        </w:rPr>
        <w:t xml:space="preserve"> </w:t>
      </w:r>
      <w:r>
        <w:rPr>
          <w:rFonts w:ascii="Times New Roman;serif" w:hAnsi="Times New Roman;serif"/>
          <w:b w:val="false"/>
          <w:color w:val="000000"/>
          <w:sz w:val="24"/>
        </w:rPr>
        <w:t>[Anti-Terrorism Laws] is or becomes false or misleading at any time;</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9.1.4</w:t>
      </w:r>
      <w:r>
        <w:rPr>
          <w:rFonts w:ascii="Times New Roman;serif" w:hAnsi="Times New Roman;serif"/>
          <w:b w:val="false"/>
          <w:color w:val="000000"/>
          <w:sz w:val="24"/>
          <w:u w:val="single"/>
        </w:rPr>
        <w:t>Breach of Certain Covenants</w:t>
      </w:r>
      <w:r>
        <w:rPr>
          <w:rFonts w:ascii="Times New Roman;serif" w:hAnsi="Times New Roman;serif"/>
          <w:b w:val="false"/>
          <w:color w:val="000000"/>
          <w:sz w:val="24"/>
        </w:rPr>
        <w:t xml:space="preserve">.Any of the Loan Parties shall default in the observance or performance of any covenant contained in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[Preservation of Existence] (as to legal existence only), </w:t>
      </w:r>
      <w:r>
        <w:rPr>
          <w:rFonts w:ascii="Times New Roman;serif" w:hAnsi="Times New Roman;serif"/>
          <w:b w:val="false"/>
          <w:color w:val="000000"/>
          <w:sz w:val="24"/>
          <w:u w:val="single"/>
        </w:rPr>
        <w:t>Section 8.1.5</w:t>
      </w:r>
      <w:r>
        <w:rPr>
          <w:color w:val="000000"/>
        </w:rPr>
        <w:t xml:space="preserve"> </w:t>
      </w:r>
      <w:r>
        <w:rPr>
          <w:rFonts w:ascii="Times New Roman;serif" w:hAnsi="Times New Roman;serif"/>
          <w:b w:val="false"/>
          <w:color w:val="000000"/>
          <w:sz w:val="24"/>
        </w:rPr>
        <w:t xml:space="preserve">[Visitation Rights], </w:t>
      </w:r>
      <w:r>
        <w:rPr>
          <w:rFonts w:ascii="Times New Roman;serif" w:hAnsi="Times New Roman;serif"/>
          <w:b w:val="false"/>
          <w:color w:val="000000"/>
          <w:sz w:val="24"/>
          <w:u w:val="single"/>
        </w:rPr>
        <w:t>Section 8.1.9</w:t>
      </w:r>
      <w:r>
        <w:rPr>
          <w:color w:val="000000"/>
        </w:rPr>
        <w:t xml:space="preserve"> </w:t>
      </w:r>
      <w:r>
        <w:rPr>
          <w:rFonts w:ascii="Times New Roman;serif" w:hAnsi="Times New Roman;serif"/>
          <w:b w:val="false"/>
          <w:color w:val="000000"/>
          <w:sz w:val="24"/>
        </w:rPr>
        <w:t xml:space="preserve">[Anti-Terrorism Laws; International Trade Law Compliance], </w:t>
      </w:r>
      <w:r>
        <w:rPr>
          <w:rFonts w:ascii="Times New Roman;serif" w:hAnsi="Times New Roman;serif"/>
          <w:b w:val="false"/>
          <w:color w:val="000000"/>
          <w:sz w:val="24"/>
          <w:u w:val="single"/>
        </w:rPr>
        <w:t>Section 8.1.13</w:t>
      </w:r>
      <w:r>
        <w:rPr>
          <w:color w:val="000000"/>
        </w:rPr>
        <w:t xml:space="preserve"> </w:t>
      </w:r>
      <w:r>
        <w:rPr>
          <w:rFonts w:ascii="Times New Roman;serif" w:hAnsi="Times New Roman;serif"/>
          <w:b w:val="false"/>
          <w:color w:val="000000"/>
          <w:sz w:val="24"/>
        </w:rPr>
        <w:t xml:space="preserve">[Post-Closing Obligations],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[Negative Covenants] or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[Reporting Requirements];</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9.1.5</w:t>
      </w:r>
      <w:r>
        <w:rPr>
          <w:rFonts w:ascii="Times New Roman;serif" w:hAnsi="Times New Roman;serif"/>
          <w:b w:val="false"/>
          <w:color w:val="000000"/>
          <w:sz w:val="24"/>
          <w:u w:val="single"/>
        </w:rPr>
        <w:t>Breach of Other Covenants</w:t>
      </w:r>
      <w:r>
        <w:rPr>
          <w:rFonts w:ascii="Times New Roman;serif" w:hAnsi="Times New Roman;serif"/>
          <w:b w:val="false"/>
          <w:color w:val="000000"/>
          <w:sz w:val="24"/>
        </w:rPr>
        <w:t>.Any of the Loan Parties shall default in the observance or performance of any other covenant, condition or provision hereof or of any other Loan Document and such default shall continue unremedied for a period of thirty (30) days;</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9.1.6</w:t>
      </w:r>
      <w:r>
        <w:rPr>
          <w:rFonts w:ascii="Times New Roman;serif" w:hAnsi="Times New Roman;serif"/>
          <w:b w:val="false"/>
          <w:color w:val="000000"/>
          <w:sz w:val="24"/>
          <w:u w:val="single"/>
        </w:rPr>
        <w:t>Defaults in Other Agreements or Indebtedness</w:t>
      </w:r>
      <w:r>
        <w:rPr>
          <w:rFonts w:ascii="Times New Roman;serif" w:hAnsi="Times New Roman;serif"/>
          <w:b w:val="false"/>
          <w:color w:val="000000"/>
          <w:sz w:val="24"/>
        </w:rPr>
        <w:t>.A default or event of default shall occur at any time under the terms of any other agreement involving borrowed money or the extension of credit or any other Indebtedness under which any Loan Party or Subsidiary of any Loan Party may be obligated as a borrower or guarantor in excess of $20,000,000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9.1.7</w:t>
      </w:r>
      <w:r>
        <w:rPr>
          <w:rFonts w:ascii="Times New Roman;serif" w:hAnsi="Times New Roman;serif"/>
          <w:b w:val="false"/>
          <w:color w:val="000000"/>
          <w:sz w:val="24"/>
          <w:u w:val="single"/>
        </w:rPr>
        <w:t>Final Judgments or Orders</w:t>
      </w:r>
      <w:r>
        <w:rPr>
          <w:rFonts w:ascii="Times New Roman;serif" w:hAnsi="Times New Roman;serif"/>
          <w:b w:val="false"/>
          <w:color w:val="000000"/>
          <w:sz w:val="24"/>
        </w:rPr>
        <w:t>.Any final judgments or orders for the payment of money in excess of $20,000,000 in the aggregate shall be entered against any Loan Party by a court having jurisdiction in the premises, which judgment is not discharged, vacated, bonded or stayed pending appeal within a period of thirty (30) days from the date of entry;</w:t>
      </w:r>
    </w:p>
    <w:p>
      <w:pPr>
        <w:pStyle w:val="TextBody"/>
        <w:bidi w:val="0"/>
        <w:spacing w:lineRule="auto" w:line="276" w:before="0" w:after="240"/>
        <w:ind w:left="0" w:right="0" w:firstLine="1440"/>
        <w:jc w:val="both"/>
        <w:rPr/>
      </w:pPr>
      <w:r>
        <w:rPr>
          <w:rFonts w:ascii="Times New Roman;serif" w:hAnsi="Times New Roman;serif"/>
          <w:b w:val="false"/>
          <w:color w:val="000000"/>
          <w:sz w:val="24"/>
        </w:rPr>
        <w:t>9.1.8</w:t>
      </w:r>
      <w:r>
        <w:rPr>
          <w:rFonts w:ascii="Times New Roman;serif" w:hAnsi="Times New Roman;serif"/>
          <w:b w:val="false"/>
          <w:color w:val="000000"/>
          <w:sz w:val="24"/>
          <w:u w:val="single"/>
        </w:rPr>
        <w:t>Loan Document Unenforceable</w:t>
      </w:r>
      <w:r>
        <w:rPr>
          <w:rFonts w:ascii="Times New Roman;serif" w:hAnsi="Times New Roman;serif"/>
          <w:b w:val="false"/>
          <w:color w:val="000000"/>
          <w:sz w:val="24"/>
        </w:rPr>
        <w:t>.Any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 or any Loan Party or Subsidiary (or any Person on behalf of any Loan Party or Subsidiary) denies or contests the validity, binding nature or enforceability of any Loan Document or any of the Obligations; or any Lien created under the Loan Documents ceases to constitute a valid perfected first priority Lien on the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0705"/>
                <wp:effectExtent l="0" t="0" r="0" b="0"/>
                <wp:wrapNone/>
                <wp:docPr id="101" name="Frame1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1440"/>
        <w:jc w:val="both"/>
        <w:rPr/>
      </w:pPr>
      <w:r>
        <w:rPr>
          <w:rFonts w:ascii="Times New Roman;serif" w:hAnsi="Times New Roman;serif"/>
          <w:b w:val="false"/>
          <w:color w:val="000000"/>
          <w:sz w:val="24"/>
        </w:rPr>
        <w:t>9.1.9</w:t>
      </w:r>
      <w:r>
        <w:rPr>
          <w:rFonts w:ascii="Times New Roman;serif" w:hAnsi="Times New Roman;serif"/>
          <w:b w:val="false"/>
          <w:color w:val="000000"/>
          <w:sz w:val="24"/>
          <w:u w:val="single"/>
        </w:rPr>
        <w:t>Uninsured Losses; Proceedings Against Assets</w:t>
      </w:r>
      <w:r>
        <w:rPr>
          <w:rFonts w:ascii="Times New Roman;serif" w:hAnsi="Times New Roman;serif"/>
          <w:b w:val="false"/>
          <w:color w:val="000000"/>
          <w:sz w:val="24"/>
        </w:rPr>
        <w:t>.There shall occur any material uninsured damage to or loss, theft or destruction of any of the Collateral in excess of $20,000,000 or the Collateral or any other of the Loan Parties’ or any of their Subsidiaries’ assets are attached, seized, levied upon or subjected to a writ or distress warrant; or such come within the possession of any receiver, trustee, custodian or assignee for the benefit of creditors and the same is not cured within thirty (30) days thereafter;</w:t>
      </w:r>
    </w:p>
    <w:p>
      <w:pPr>
        <w:pStyle w:val="TextBody"/>
        <w:bidi w:val="0"/>
        <w:spacing w:lineRule="auto" w:line="283" w:before="0" w:after="240"/>
        <w:ind w:left="0" w:right="0" w:firstLine="1440"/>
        <w:jc w:val="both"/>
        <w:rPr/>
      </w:pPr>
      <w:r>
        <w:rPr>
          <w:rFonts w:ascii="Times New Roman;serif" w:hAnsi="Times New Roman;serif"/>
          <w:b w:val="false"/>
          <w:color w:val="000000"/>
          <w:sz w:val="24"/>
        </w:rPr>
        <w:t>9.1.10</w:t>
      </w:r>
      <w:r>
        <w:rPr>
          <w:rFonts w:ascii="Times New Roman;serif" w:hAnsi="Times New Roman;serif"/>
          <w:b w:val="false"/>
          <w:color w:val="000000"/>
          <w:sz w:val="24"/>
          <w:u w:val="single"/>
        </w:rPr>
        <w:t>Events Relating to Pension Plans and Multiemployer Plans</w:t>
      </w:r>
      <w:r>
        <w:rPr>
          <w:rFonts w:ascii="Times New Roman;serif" w:hAnsi="Times New Roman;serif"/>
          <w:b w:val="false"/>
          <w:color w:val="000000"/>
          <w:sz w:val="24"/>
        </w:rPr>
        <w:t>.An ERISA Event occurs with respect to a Pension Plan which has resulted or would reasonably be expected to result in liability of Borrower or any member of the ERISA Group under Title IV of ERISA to the Pension Plan or the PBGC in an aggregate amount in excess of $20,000,000, or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in excess of $20,000,000;</w:t>
      </w:r>
    </w:p>
    <w:p>
      <w:pPr>
        <w:pStyle w:val="TextBody"/>
        <w:bidi w:val="0"/>
        <w:spacing w:lineRule="auto" w:line="283" w:before="0" w:after="240"/>
        <w:ind w:left="0" w:right="0" w:firstLine="1440"/>
        <w:jc w:val="both"/>
        <w:rPr/>
      </w:pPr>
      <w:r>
        <w:rPr>
          <w:rFonts w:ascii="Times New Roman;serif" w:hAnsi="Times New Roman;serif"/>
          <w:b w:val="false"/>
          <w:color w:val="000000"/>
          <w:sz w:val="24"/>
        </w:rPr>
        <w:t>9.1.11</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.A Change of Control shall occur.</w:t>
      </w:r>
    </w:p>
    <w:p>
      <w:pPr>
        <w:pStyle w:val="TextBody"/>
        <w:bidi w:val="0"/>
        <w:spacing w:lineRule="auto" w:line="283" w:before="0" w:after="240"/>
        <w:ind w:left="0" w:right="0" w:firstLine="1440"/>
        <w:jc w:val="both"/>
        <w:rPr/>
      </w:pPr>
      <w:r>
        <w:rPr>
          <w:rFonts w:ascii="Times New Roman;serif" w:hAnsi="Times New Roman;serif"/>
          <w:b w:val="false"/>
          <w:color w:val="000000"/>
          <w:sz w:val="24"/>
        </w:rPr>
        <w:t>9.1.12</w:t>
      </w:r>
      <w:r>
        <w:rPr>
          <w:rFonts w:ascii="Times New Roman;serif" w:hAnsi="Times New Roman;serif"/>
          <w:b w:val="false"/>
          <w:color w:val="000000"/>
          <w:sz w:val="24"/>
          <w:u w:val="single"/>
        </w:rPr>
        <w:t>Relief Proceedings</w:t>
      </w:r>
      <w:r>
        <w:rPr>
          <w:rFonts w:ascii="Times New Roman;serif" w:hAnsi="Times New Roman;serif"/>
          <w:b w:val="false"/>
          <w:color w:val="000000"/>
          <w:sz w:val="24"/>
        </w:rPr>
        <w:t>.A Relief Proceeding shall have been instituted against any Loan Party or Subsidiary of a Loan Party or a substantial part of the assets of any Loan Party or Subsidiary and such Relief Proceeding shall remain undismissed or unstayed and in effect for a period of sixty (60) consecutive days or such court shall enter a decree or order granting any of the relief sought in such Relief Proceeding, (ii) any Loan Party or Subsidiary of a Loan Party institutes, or takes any action in furtherance of, a Relief Proceeding, or (iii) any Loan Party or any Subsidiary of a Loan Party ceases to be Solvent or admits in writing its inability to pay its debts as they mature.</w:t>
      </w:r>
    </w:p>
    <w:p>
      <w:pPr>
        <w:pStyle w:val="TextBody"/>
        <w:bidi w:val="0"/>
        <w:spacing w:lineRule="auto" w:line="283"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Consequences of Event of Default.</w:t>
      </w:r>
    </w:p>
    <w:p>
      <w:pPr>
        <w:pStyle w:val="TextBody"/>
        <w:bidi w:val="0"/>
        <w:spacing w:lineRule="auto" w:line="283" w:before="0" w:after="240"/>
        <w:ind w:left="0" w:right="0" w:firstLine="1440"/>
        <w:jc w:val="both"/>
        <w:rPr/>
      </w:pPr>
      <w:r>
        <w:rPr>
          <w:rFonts w:ascii="Times New Roman;serif" w:hAnsi="Times New Roman;serif"/>
          <w:b w:val="false"/>
          <w:color w:val="000000"/>
          <w:sz w:val="24"/>
        </w:rPr>
        <w:t>9.2.1</w:t>
      </w:r>
      <w:r>
        <w:rPr>
          <w:rFonts w:ascii="Times New Roman;serif" w:hAnsi="Times New Roman;serif"/>
          <w:b w:val="false"/>
          <w:color w:val="000000"/>
          <w:sz w:val="24"/>
          <w:u w:val="single"/>
        </w:rPr>
        <w:t>Events of Default Other Than Bankruptcy, Insolvency or Reorganization Proceedings</w:t>
      </w:r>
      <w:r>
        <w:rPr>
          <w:rFonts w:ascii="Times New Roman;serif" w:hAnsi="Times New Roman;serif"/>
          <w:b w:val="false"/>
          <w:color w:val="000000"/>
          <w:sz w:val="24"/>
        </w:rPr>
        <w:t xml:space="preserve">.If an Event of Default specified under </w:t>
      </w:r>
      <w:r>
        <w:rPr>
          <w:rFonts w:ascii="Times New Roman;serif" w:hAnsi="Times New Roman;serif"/>
          <w:b w:val="false"/>
          <w:color w:val="000000"/>
          <w:sz w:val="24"/>
          <w:u w:val="single"/>
        </w:rPr>
        <w:t>Sections 9.1.1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9.1.11</w:t>
      </w:r>
      <w:r>
        <w:rPr>
          <w:color w:val="000000"/>
        </w:rPr>
        <w:t xml:space="preserve"> </w:t>
      </w:r>
      <w:r>
        <w:rPr>
          <w:rFonts w:ascii="Times New Roman;serif" w:hAnsi="Times New Roman;serif"/>
          <w:b w:val="false"/>
          <w:color w:val="000000"/>
          <w:sz w:val="24"/>
        </w:rPr>
        <w:t>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 declare the unpaid principal amount of the Notes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 to, and the Borrower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 hereby pledges to the Administrative Agent and the Lenders, and grants to the Administrative Agent and the Lenders a security interest in, all such cash as security for such Obligations; and</w:t>
      </w:r>
    </w:p>
    <w:p>
      <w:pPr>
        <w:pStyle w:val="TextBody"/>
        <w:bidi w:val="0"/>
        <w:spacing w:lineRule="auto" w:line="283" w:before="0" w:after="240"/>
        <w:ind w:left="0" w:right="0" w:firstLine="1440"/>
        <w:jc w:val="both"/>
        <w:rPr/>
      </w:pPr>
      <w:r>
        <w:rPr>
          <w:rFonts w:ascii="Times New Roman;serif" w:hAnsi="Times New Roman;serif"/>
          <w:b w:val="false"/>
          <w:color w:val="000000"/>
          <w:sz w:val="24"/>
        </w:rPr>
        <w:t>9.2.2</w:t>
      </w:r>
      <w:r>
        <w:rPr>
          <w:rFonts w:ascii="Times New Roman;serif" w:hAnsi="Times New Roman;serif"/>
          <w:b w:val="false"/>
          <w:color w:val="000000"/>
          <w:sz w:val="24"/>
          <w:u w:val="single"/>
        </w:rPr>
        <w:t>Bankruptcy, Insolvency or Reorganization Proceedings</w:t>
      </w:r>
      <w:r>
        <w:rPr>
          <w:rFonts w:ascii="Times New Roman;serif" w:hAnsi="Times New Roman;serif"/>
          <w:b w:val="false"/>
          <w:color w:val="000000"/>
          <w:sz w:val="24"/>
        </w:rPr>
        <w:t xml:space="preserve">.If an Event of Default specified under </w:t>
      </w:r>
      <w:r>
        <w:rPr>
          <w:rFonts w:ascii="Times New Roman;serif" w:hAnsi="Times New Roman;serif"/>
          <w:b w:val="false"/>
          <w:color w:val="000000"/>
          <w:sz w:val="24"/>
          <w:u w:val="single"/>
        </w:rPr>
        <w:t>Section 9.1.12</w:t>
      </w:r>
      <w:r>
        <w:rPr>
          <w:color w:val="000000"/>
        </w:rPr>
        <w:t xml:space="preserve"> </w:t>
      </w:r>
      <w:r>
        <w:rPr>
          <w:rFonts w:ascii="Times New Roman;serif" w:hAnsi="Times New Roman;serif"/>
          <w:b w:val="false"/>
          <w:color w:val="000000"/>
          <w:sz w:val="24"/>
        </w:rPr>
        <w:t xml:space="preserve">[Relief Proceedings] shall occur, the Lenders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0705"/>
                <wp:effectExtent l="0" t="0" r="0" b="0"/>
                <wp:wrapNone/>
                <wp:docPr id="102" name="Frame1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 to the Lenders hereunder and thereunder shall be immediately due and payable, without presentment, demand, protest or notice of any kind, all of which are hereby expressly waived; and</w:t>
      </w:r>
    </w:p>
    <w:p>
      <w:pPr>
        <w:pStyle w:val="TextBody"/>
        <w:bidi w:val="0"/>
        <w:spacing w:lineRule="auto" w:line="276" w:before="0" w:after="240"/>
        <w:ind w:left="0" w:right="0" w:firstLine="1440"/>
        <w:jc w:val="both"/>
        <w:rPr/>
      </w:pPr>
      <w:r>
        <w:rPr>
          <w:rFonts w:ascii="Times New Roman;serif" w:hAnsi="Times New Roman;serif"/>
          <w:b w:val="false"/>
          <w:color w:val="000000"/>
          <w:sz w:val="24"/>
        </w:rPr>
        <w:t>9.2.3</w:t>
      </w:r>
      <w:r>
        <w:rPr>
          <w:rFonts w:ascii="Times New Roman;serif" w:hAnsi="Times New Roman;serif"/>
          <w:b w:val="false"/>
          <w:color w:val="000000"/>
          <w:sz w:val="24"/>
          <w:u w:val="single"/>
        </w:rPr>
        <w:t>Set-off</w:t>
      </w:r>
      <w:r>
        <w:rPr>
          <w:rFonts w:ascii="Times New Roman;serif" w:hAnsi="Times New Roman;serif"/>
          <w:b w:val="false"/>
          <w:color w:val="000000"/>
          <w:sz w:val="24"/>
        </w:rPr>
        <w:t xml:space="preserve">.If an Event of Default shall have occurred and be continuing, each Lender, the Issuing Lender, and each of their respective Affiliates and any participant of such Lender or Affiliate which has agreed in writing to be bound by the provisions of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such Loan Party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provided that the failure to give such notice shall not affect the validity of such setoff and application; and</w:t>
      </w:r>
    </w:p>
    <w:p>
      <w:pPr>
        <w:pStyle w:val="TextBody"/>
        <w:bidi w:val="0"/>
        <w:spacing w:lineRule="auto" w:line="276" w:before="0" w:after="240"/>
        <w:ind w:left="0" w:right="0" w:firstLine="1440"/>
        <w:jc w:val="both"/>
        <w:rPr/>
      </w:pPr>
      <w:r>
        <w:rPr>
          <w:rFonts w:ascii="Times New Roman;serif" w:hAnsi="Times New Roman;serif"/>
          <w:b w:val="false"/>
          <w:color w:val="000000"/>
          <w:sz w:val="24"/>
        </w:rPr>
        <w:t>9.2.4</w:t>
      </w:r>
      <w:r>
        <w:rPr>
          <w:rFonts w:ascii="Times New Roman;serif" w:hAnsi="Times New Roman;serif"/>
          <w:b w:val="false"/>
          <w:color w:val="000000"/>
          <w:sz w:val="24"/>
          <w:u w:val="single"/>
        </w:rPr>
        <w:t>Enforcement of Rights and Remedies</w:t>
      </w:r>
      <w:r>
        <w:rPr>
          <w:rFonts w:ascii="Times New Roman;serif" w:hAnsi="Times New Roman;serif"/>
          <w:b w:val="false"/>
          <w:color w:val="000000"/>
          <w:sz w:val="24"/>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this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 xml:space="preserve">for the benefit of all the Lenders and the Issuing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prohibit (a) the Administrative Agent from exercising on its own behalf the rights and remedies that inure to its benefit (solely in its capacity as Administrative Agent) hereunder and under the other Loan Documents, (b) the Issuing Lender or the Swing Loan Lender from exercising the rights and remedies that inure to its benefit (solely in its capacity as the Issuing Lender or Swing Loan Lender, as the case may be) hereunder and under the other Loan Documents, (c) any Lender from exercising setoff rights in accordance with </w:t>
      </w:r>
      <w:r>
        <w:rPr>
          <w:rFonts w:ascii="Times New Roman;serif" w:hAnsi="Times New Roman;serif"/>
          <w:b w:val="false"/>
          <w:color w:val="000000"/>
          <w:sz w:val="24"/>
          <w:u w:val="single"/>
        </w:rPr>
        <w:t>Section 9.2.3</w:t>
      </w:r>
      <w:r>
        <w:rPr>
          <w:color w:val="000000"/>
        </w:rPr>
        <w:t xml:space="preserve"> </w:t>
      </w:r>
      <w:r>
        <w:rPr>
          <w:rFonts w:ascii="Times New Roman;serif" w:hAnsi="Times New Roman;serif"/>
          <w:b w:val="false"/>
          <w:color w:val="000000"/>
          <w:sz w:val="24"/>
        </w:rPr>
        <w:t xml:space="preserve">(subject to the terms of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[Sharing of Payments by Lenders]), or (d) any Lender from filing proofs of claim or appearing and filing pleadings on its own behalf during the pendency of a proceeding relative to any Loan Party under any Insolvency Proceeding;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at any time there is no Person acting as Administrative Agent hereunder and under the other Loan Documents, then (i) the Required Lenders shall have the rights otherwise ascribed to the Administrative Agent pursuant to this </w:t>
      </w:r>
      <w:r>
        <w:rPr>
          <w:rFonts w:ascii="Times New Roman;serif" w:hAnsi="Times New Roman;serif"/>
          <w:b w:val="false"/>
          <w:color w:val="000000"/>
          <w:sz w:val="24"/>
          <w:u w:val="single"/>
        </w:rPr>
        <w:t>Section 9.2.4</w:t>
      </w:r>
      <w:r>
        <w:rPr>
          <w:rFonts w:ascii="Times New Roman;serif" w:hAnsi="Times New Roman;serif"/>
          <w:b w:val="false"/>
          <w:color w:val="000000"/>
          <w:sz w:val="24"/>
        </w:rPr>
        <w:t xml:space="preserve">, and (ii) in addition to the matters set forth in clauses (b), (c) and (d) of the preceding proviso and subject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[Sharing of Payments by Lenders]), any Lender may, with the consent of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0705"/>
                <wp:effectExtent l="0" t="0" r="0" b="0"/>
                <wp:wrapNone/>
                <wp:docPr id="103" name="Frame1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Lenders, enforce any rights and remedies available to it and as authorized by the Required Lenders; and</w:t>
      </w:r>
    </w:p>
    <w:p>
      <w:pPr>
        <w:pStyle w:val="TextBody"/>
        <w:bidi w:val="0"/>
        <w:spacing w:lineRule="auto" w:line="276" w:before="0" w:after="240"/>
        <w:ind w:left="0" w:right="0" w:firstLine="1440"/>
        <w:jc w:val="both"/>
        <w:rPr/>
      </w:pPr>
      <w:r>
        <w:rPr>
          <w:rFonts w:ascii="Times New Roman;serif" w:hAnsi="Times New Roman;serif"/>
          <w:b w:val="false"/>
          <w:color w:val="000000"/>
          <w:sz w:val="24"/>
        </w:rPr>
        <w:t>9.2.5</w:t>
      </w:r>
      <w:r>
        <w:rPr>
          <w:rFonts w:ascii="Times New Roman;serif" w:hAnsi="Times New Roman;serif"/>
          <w:b w:val="false"/>
          <w:color w:val="000000"/>
          <w:sz w:val="24"/>
          <w:u w:val="single"/>
        </w:rPr>
        <w:t>Application of Proceeds</w:t>
      </w:r>
      <w:r>
        <w:rPr>
          <w:rFonts w:ascii="Times New Roman;serif" w:hAnsi="Times New Roman;serif"/>
          <w:b w:val="false"/>
          <w:color w:val="000000"/>
          <w:sz w:val="24"/>
        </w:rPr>
        <w:t xml:space="preserve">.From and after the date on which the Administrative Agent has taken any action pursuant to this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and until Payment In Full, any and all proceeds received by the Administrative Agent from any sale or other disposition of the Collateral, or any part thereof, or the exercise of any other remedy by the Administrative Agent, shall be applied as follows:</w: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payment of that portion of the Obligations constituting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payable to them;</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Times New Roman;serif" w:hAnsi="Times New Roman;serif"/>
          <w:b w:val="false"/>
          <w:color w:val="000000"/>
          <w:sz w:val="24"/>
          <w:u w:val="single"/>
        </w:rPr>
        <w:t>Second</w:t>
      </w:r>
      <w:r>
        <w:rPr>
          <w:color w:val="000000"/>
        </w:rPr>
        <w:t xml:space="preserve"> </w:t>
      </w:r>
      <w:r>
        <w:rPr>
          <w:rFonts w:ascii="Times New Roman;serif" w:hAnsi="Times New Roman;serif"/>
          <w:b w:val="false"/>
          <w:color w:val="000000"/>
          <w:sz w:val="24"/>
        </w:rPr>
        <w:t>payable to them;</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payment of that portion of the Obligations constituting accrued and unpaid interest on the Loans and Reimbursement Obligations, ratably among the Lenders in proportion to the respective amounts described in this clause </w:t>
      </w:r>
      <w:r>
        <w:rPr>
          <w:rFonts w:ascii="Times New Roman;serif" w:hAnsi="Times New Roman;serif"/>
          <w:b w:val="false"/>
          <w:color w:val="000000"/>
          <w:sz w:val="24"/>
          <w:u w:val="single"/>
        </w:rPr>
        <w:t>Third</w:t>
      </w:r>
      <w:r>
        <w:rPr>
          <w:color w:val="000000"/>
        </w:rPr>
        <w:t xml:space="preserve"> </w:t>
      </w:r>
      <w:r>
        <w:rPr>
          <w:rFonts w:ascii="Times New Roman;serif" w:hAnsi="Times New Roman;serif"/>
          <w:b w:val="false"/>
          <w:color w:val="000000"/>
          <w:sz w:val="24"/>
        </w:rPr>
        <w:t>payable to them;</w:t>
      </w:r>
    </w:p>
    <w:p>
      <w:pPr>
        <w:pStyle w:val="TextBody"/>
        <w:bidi w:val="0"/>
        <w:spacing w:lineRule="auto" w:line="276"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payment of that portion of the Obligations constituting unpaid principal of the Loans, Reimbursement Obligations and payment obligations then owing under Lender Provided Interest Rate Hedges, Lender Provided Foreign Currency Hedges, and Other Lender Provided Financial Service Products, ratably among the Lenders, the Issuing Lender, and the Lenders or Affiliates of Lenders which provide Lender Provided Interest Rate Hedges, Lender Provided Foreign Currency Hedges, and Other Lender Provided Financial Service Products, in proportion to the respective amounts described in this clause </w:t>
      </w:r>
      <w:r>
        <w:rPr>
          <w:rFonts w:ascii="Times New Roman;serif" w:hAnsi="Times New Roman;serif"/>
          <w:b w:val="false"/>
          <w:color w:val="000000"/>
          <w:sz w:val="24"/>
          <w:u w:val="single"/>
        </w:rPr>
        <w:t>Fourth</w:t>
      </w:r>
      <w:r>
        <w:rPr>
          <w:color w:val="000000"/>
        </w:rPr>
        <w:t xml:space="preserve"> </w:t>
      </w:r>
      <w:r>
        <w:rPr>
          <w:rFonts w:ascii="Times New Roman;serif" w:hAnsi="Times New Roman;serif"/>
          <w:b w:val="false"/>
          <w:color w:val="000000"/>
          <w:sz w:val="24"/>
        </w:rPr>
        <w:t>held by them;</w:t>
      </w:r>
    </w:p>
    <w:p>
      <w:pPr>
        <w:pStyle w:val="TextBody"/>
        <w:bidi w:val="0"/>
        <w:spacing w:lineRule="auto" w:line="276"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Fifth</w:t>
      </w:r>
      <w:r>
        <w:rPr>
          <w:rFonts w:ascii="Times New Roman;serif" w:hAnsi="Times New Roman;serif"/>
          <w:b w:val="false"/>
          <w:color w:val="000000"/>
          <w:sz w:val="24"/>
        </w:rPr>
        <w:t>, to the Administrative Agent for the account of the Issuing Lender, to cash collateralize any undrawn amounts under outstanding Letters of Credit;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Sixth</w:t>
      </w:r>
      <w:r>
        <w:rPr>
          <w:rFonts w:ascii="Times New Roman;serif" w:hAnsi="Times New Roman;serif"/>
          <w:b w:val="false"/>
          <w:color w:val="000000"/>
          <w:sz w:val="24"/>
        </w:rPr>
        <w:t>, to the payment of any other Obligations; and</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Last</w:t>
      </w:r>
      <w:r>
        <w:rPr>
          <w:rFonts w:ascii="Times New Roman;serif" w:hAnsi="Times New Roman;serif"/>
          <w:b w:val="false"/>
          <w:color w:val="000000"/>
          <w:sz w:val="24"/>
        </w:rPr>
        <w:t>, the balance, if any, to the Loan Parties or as required by Law.</w:t>
      </w:r>
    </w:p>
    <w:p>
      <w:pPr>
        <w:pStyle w:val="TextBody"/>
        <w:bidi w:val="0"/>
        <w:spacing w:lineRule="auto" w:line="276" w:before="0" w:after="240"/>
        <w:jc w:val="both"/>
        <w:rPr/>
      </w:pP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Section 9.2.5</w:t>
      </w:r>
      <w:r>
        <w:rPr>
          <w:rFonts w:ascii="Times New Roman;serif" w:hAnsi="Times New Roman;serif"/>
          <w:b w:val="false"/>
          <w:color w:val="000000"/>
          <w:sz w:val="24"/>
        </w:rPr>
        <w:t xml:space="preserve">,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provided, however, that to the extent possible appropriate adjustments shall be made with respect to payments and/or the proceeds of Collateral from other Loan Parties that are Eligible Contract Participants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0705"/>
                <wp:effectExtent l="0" t="0" r="0" b="0"/>
                <wp:wrapNone/>
                <wp:docPr id="104" name="Frame1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to such Swap Obligations to preserve the allocation to Obligations otherwise set forth above in this </w:t>
      </w:r>
      <w:r>
        <w:rPr>
          <w:rFonts w:ascii="Times New Roman;serif" w:hAnsi="Times New Roman;serif"/>
          <w:b w:val="false"/>
          <w:color w:val="000000"/>
          <w:sz w:val="24"/>
          <w:u w:val="single"/>
        </w:rPr>
        <w:t>Section 9.2.5</w:t>
      </w:r>
      <w:r>
        <w:rPr>
          <w:rFonts w:ascii="Times New Roman;serif" w:hAnsi="Times New Roman;serif"/>
          <w:b w:val="false"/>
          <w:color w:val="000000"/>
          <w:sz w:val="24"/>
        </w:rPr>
        <w:t>.</w:t>
      </w:r>
    </w:p>
    <w:p>
      <w:pPr>
        <w:pStyle w:val="TextBody"/>
        <w:bidi w:val="0"/>
        <w:spacing w:lineRule="auto" w:line="276" w:before="0" w:after="240"/>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THE ADMINISTRATIVE AGENT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Appointment and Authority</w:t>
      </w:r>
      <w:r>
        <w:rPr>
          <w:rFonts w:ascii="Times New Roman;serif" w:hAnsi="Times New Roman;serif"/>
          <w:b w:val="false"/>
          <w:color w:val="000000"/>
          <w:sz w:val="24"/>
        </w:rPr>
        <w:t xml:space="preserve">.Each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are solely for the benefit of the Administrative Agent, the Lenders and the Issuing Lender,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76" w:before="0" w:after="240"/>
        <w:ind w:left="0" w:right="0" w:firstLine="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Rights as a Lender</w:t>
      </w:r>
      <w:r>
        <w:rPr>
          <w:rFonts w:ascii="Times New Roman;serif" w:hAnsi="Times New Roman;serif"/>
          <w:b w:val="false"/>
          <w:color w:val="000000"/>
          <w:sz w:val="24"/>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76" w:before="0" w:after="240"/>
        <w:ind w:left="0" w:right="0" w:firstLine="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shall not be subject to any fiduciary or other implied duties, regardless of whether a Potential Default or Event of Default has occurred and is continuing;</w:t>
      </w:r>
    </w:p>
    <w:p>
      <w:pPr>
        <w:pStyle w:val="TextBody"/>
        <w:bidi w:val="0"/>
        <w:spacing w:lineRule="auto" w:line="276"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0705"/>
                <wp:effectExtent l="0" t="0" r="0" b="0"/>
                <wp:wrapNone/>
                <wp:docPr id="105" name="Frame1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lineRule="auto" w:line="283" w:before="0" w:after="240"/>
        <w:ind w:left="0" w:right="0" w:firstLine="1440"/>
        <w:jc w:val="both"/>
        <w:rPr/>
      </w:pPr>
      <w:r>
        <w:rPr>
          <w:rFonts w:ascii="Times New Roman;serif" w:hAnsi="Times New Roman;serif"/>
          <w:b w:val="false"/>
          <w:color w:val="000000"/>
          <w:sz w:val="24"/>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4"/>
          <w:u w:val="single"/>
        </w:rPr>
        <w:t>Sections 11.1</w:t>
      </w:r>
      <w:r>
        <w:rPr>
          <w:color w:val="000000"/>
        </w:rPr>
        <w:t xml:space="preserve"> </w:t>
      </w:r>
      <w:r>
        <w:rPr>
          <w:rFonts w:ascii="Times New Roman;serif" w:hAnsi="Times New Roman;serif"/>
          <w:b w:val="false"/>
          <w:color w:val="000000"/>
          <w:sz w:val="24"/>
        </w:rPr>
        <w:t xml:space="preserve">[Modifications, Amendments or Waivers] and </w:t>
      </w:r>
      <w:r>
        <w:rPr>
          <w:rFonts w:ascii="Times New Roman;serif" w:hAnsi="Times New Roman;serif"/>
          <w:b w:val="false"/>
          <w:color w:val="000000"/>
          <w:sz w:val="24"/>
          <w:u w:val="single"/>
        </w:rPr>
        <w:t>9.2</w:t>
      </w:r>
      <w:r>
        <w:rPr>
          <w:color w:val="000000"/>
        </w:rPr>
        <w:t xml:space="preserve"> </w:t>
      </w:r>
      <w:r>
        <w:rPr>
          <w:rFonts w:ascii="Times New Roman;serif" w:hAnsi="Times New Roman;serif"/>
          <w:b w:val="false"/>
          <w:color w:val="000000"/>
          <w:sz w:val="24"/>
        </w:rPr>
        <w:t>[Consequences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 a Lender or the Issuing Lender.</w:t>
      </w:r>
    </w:p>
    <w:p>
      <w:pPr>
        <w:pStyle w:val="TextBody"/>
        <w:bidi w:val="0"/>
        <w:spacing w:lineRule="auto" w:line="283" w:before="0" w:after="240"/>
        <w:ind w:left="0" w:right="0" w:firstLine="1440"/>
        <w:jc w:val="both"/>
        <w:rPr/>
      </w:pPr>
      <w:r>
        <w:rPr>
          <w:rFonts w:ascii="Times New Roman;serif" w:hAnsi="Times New Roman;serif"/>
          <w:b w:val="false"/>
          <w:color w:val="000000"/>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[Conditions of Lending and Issuance of Letters of Credit] or elsewhere herein, other than to confirm receipt of items expressly required to be delivered to the Administrative Agent.</w:t>
      </w:r>
    </w:p>
    <w:p>
      <w:pPr>
        <w:pStyle w:val="TextBody"/>
        <w:bidi w:val="0"/>
        <w:spacing w:lineRule="auto" w:line="283" w:before="0" w:after="240"/>
        <w:ind w:left="0" w:right="0" w:firstLine="72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Reliance by Administrative Agent</w:t>
      </w:r>
      <w:r>
        <w:rPr>
          <w:rFonts w:ascii="Times New Roman;serif" w:hAnsi="Times New Roman;serif"/>
          <w:b w:val="false"/>
          <w:color w:val="000000"/>
          <w:sz w:val="24"/>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3" w:before="0" w:after="240"/>
        <w:ind w:left="0" w:right="0" w:firstLine="720"/>
        <w:jc w:val="both"/>
        <w:rPr/>
      </w:pPr>
      <w:r>
        <w:rPr>
          <w:rFonts w:ascii="Times New Roman;serif" w:hAnsi="Times New Roman;serif"/>
          <w:b w:val="false"/>
          <w:color w:val="000000"/>
          <w:sz w:val="24"/>
        </w:rPr>
        <w:t>10.5</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0705"/>
                <wp:effectExtent l="0" t="0" r="0" b="0"/>
                <wp:wrapNone/>
                <wp:docPr id="106" name="Frame1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powers by or through their respective Related Parties. The exculpatory provisions of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76" w:before="0" w:after="240"/>
        <w:ind w:left="0" w:right="0" w:firstLine="720"/>
        <w:jc w:val="both"/>
        <w:rPr/>
      </w:pPr>
      <w:r>
        <w:rPr>
          <w:rFonts w:ascii="Times New Roman;serif" w:hAnsi="Times New Roman;serif"/>
          <w:b w:val="false"/>
          <w:color w:val="000000"/>
          <w:sz w:val="24"/>
        </w:rPr>
        <w:t>10.6</w:t>
      </w:r>
      <w:r>
        <w:rPr>
          <w:rFonts w:ascii="Times New Roman;serif" w:hAnsi="Times New Roman;serif"/>
          <w:b w:val="false"/>
          <w:color w:val="000000"/>
          <w:sz w:val="24"/>
          <w:u w:val="single"/>
        </w:rPr>
        <w:t>Resignation of Administrative Agent</w:t>
      </w:r>
      <w:r>
        <w:rPr>
          <w:rFonts w:ascii="Times New Roman;serif" w:hAnsi="Times New Roman;serif"/>
          <w:b w:val="false"/>
          <w:color w:val="000000"/>
          <w:sz w:val="24"/>
        </w:rPr>
        <w:t xml:space="preserve">.The Administrative Agent may at any time give notice of its resignation to the Lenders, the Issuing Lender and the Borrower. Upon receipt of any such notice of resignation, the Required Lenders shall have the right, with approval from the Borrower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 appoint a successor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Administrative Agent shall notify the Borrower and the Lenders that no qualifying Person has accepted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 (ii)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11.3</w:t>
      </w:r>
      <w:r>
        <w:rPr>
          <w:color w:val="000000"/>
        </w:rPr>
        <w:t xml:space="preserve"> </w:t>
      </w:r>
      <w:r>
        <w:rPr>
          <w:rFonts w:ascii="Times New Roman;serif" w:hAnsi="Times New Roman;serif"/>
          <w:b w:val="false"/>
          <w:color w:val="000000"/>
          <w:sz w:val="24"/>
        </w:rPr>
        <w:t>[Expenses;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If PNC resigns as Administrative Agent under this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0705"/>
                <wp:effectExtent l="0" t="0" r="0" b="0"/>
                <wp:wrapNone/>
                <wp:docPr id="107" name="Frame1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at the time of such succession or make other arrangement satisfactory to PNC to effectively assume the obligations of PNC with respect to such Letters of Credit.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10.7</w:t>
      </w:r>
      <w:r>
        <w:rPr>
          <w:rFonts w:ascii="Times New Roman;serif" w:hAnsi="Times New Roman;serif"/>
          <w:b w:val="false"/>
          <w:color w:val="000000"/>
          <w:sz w:val="24"/>
          <w:u w:val="single"/>
        </w:rPr>
        <w:t>Non-Reliance on Administrative Agent and Other Lenders</w:t>
      </w:r>
      <w:r>
        <w:rPr>
          <w:rFonts w:ascii="Times New Roman;serif" w:hAnsi="Times New Roman;serif"/>
          <w:b w:val="false"/>
          <w:color w:val="000000"/>
          <w:sz w:val="24"/>
        </w:rPr>
        <w:t>.Each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 (i) 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No Other Duties, etc.</w:t>
      </w:r>
      <w:r>
        <w:rPr>
          <w:rFonts w:ascii="Times New Roman;serif" w:hAnsi="Times New Roman;serif"/>
          <w:b w:val="false"/>
          <w:color w:val="000000"/>
          <w:sz w:val="24"/>
        </w:rPr>
        <w:t>Anything herein to the contrary notwithstanding, none of the lead arrangers or bookrunners listed on the cover page hereof shall have any powers, duties or responsibilities under this Agreement or any of the other Loan Documents, except in its capacity, as applicable, as the Administrative Agent, a Lender or the Issuing Lender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Administrative Agent’s Fee</w:t>
      </w:r>
      <w:r>
        <w:rPr>
          <w:rFonts w:ascii="Times New Roman;serif" w:hAnsi="Times New Roman;serif"/>
          <w:b w:val="false"/>
          <w:color w:val="000000"/>
          <w:sz w:val="24"/>
        </w:rPr>
        <w:t>.The Borrower shall pay to the Administrative Agent a nonrefundable fee (the “</w:t>
      </w:r>
      <w:r>
        <w:rPr>
          <w:rFonts w:ascii="Times New Roman;serif" w:hAnsi="Times New Roman;serif"/>
          <w:b/>
          <w:color w:val="000000"/>
          <w:sz w:val="24"/>
        </w:rPr>
        <w:t>Administrative Agent’s Fee</w:t>
      </w:r>
      <w:r>
        <w:rPr>
          <w:color w:val="000000"/>
        </w:rPr>
        <w:t>”</w:t>
      </w:r>
      <w:r>
        <w:rPr>
          <w:rFonts w:ascii="Times New Roman;serif" w:hAnsi="Times New Roman;serif"/>
          <w:b w:val="false"/>
          <w:color w:val="000000"/>
          <w:sz w:val="24"/>
        </w:rPr>
        <w:t>) under the terms of a letter (the “</w:t>
      </w:r>
      <w:r>
        <w:rPr>
          <w:rFonts w:ascii="Times New Roman;serif" w:hAnsi="Times New Roman;serif"/>
          <w:b/>
          <w:color w:val="000000"/>
          <w:sz w:val="24"/>
        </w:rPr>
        <w:t>Administrative Agent’s Letter</w:t>
      </w:r>
      <w:r>
        <w:rPr>
          <w:color w:val="000000"/>
        </w:rPr>
        <w:t>”</w:t>
      </w:r>
      <w:r>
        <w:rPr>
          <w:rFonts w:ascii="Times New Roman;serif" w:hAnsi="Times New Roman;serif"/>
          <w:b w:val="false"/>
          <w:color w:val="000000"/>
          <w:sz w:val="24"/>
        </w:rPr>
        <w:t>) between the Borrower and Administrative Agent,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10.10</w:t>
      </w:r>
      <w:r>
        <w:rPr>
          <w:rFonts w:ascii="Times New Roman;serif" w:hAnsi="Times New Roman;serif"/>
          <w:b w:val="false"/>
          <w:color w:val="000000"/>
          <w:sz w:val="24"/>
          <w:u w:val="single"/>
        </w:rPr>
        <w:t>Authorization to Release Collateral and Guarantors</w:t>
      </w:r>
      <w:r>
        <w:rPr>
          <w:rFonts w:ascii="Times New Roman;serif" w:hAnsi="Times New Roman;serif"/>
          <w:b w:val="false"/>
          <w:color w:val="000000"/>
          <w:sz w:val="24"/>
        </w:rPr>
        <w:t xml:space="preserve">.The Lenders and Issuing Lenders authorize the Administrative Agent to release (i) any Collateral consisting of assets or equity interests sold or otherwise disposed of in a sale or other disposition or transfer permitted under </w:t>
      </w:r>
      <w:r>
        <w:rPr>
          <w:rFonts w:ascii="Times New Roman;serif" w:hAnsi="Times New Roman;serif"/>
          <w:b w:val="false"/>
          <w:color w:val="000000"/>
          <w:sz w:val="24"/>
          <w:u w:val="single"/>
        </w:rPr>
        <w:t>Section 8.2.7</w:t>
      </w:r>
      <w:r>
        <w:rPr>
          <w:color w:val="000000"/>
        </w:rPr>
        <w:t xml:space="preserve"> </w:t>
      </w:r>
      <w:r>
        <w:rPr>
          <w:rFonts w:ascii="Times New Roman;serif" w:hAnsi="Times New Roman;serif"/>
          <w:b w:val="false"/>
          <w:color w:val="000000"/>
          <w:sz w:val="24"/>
        </w:rPr>
        <w:t xml:space="preserve">[Dispositions of Assets or Subsidiaries] or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 xml:space="preserve">[Liquidations, Mergers, Consolidations, Acquisitions], and (ii) any Guarantor from its obligations under the Guaranty Agreement if the ownership interests in such Guarantor are sold or otherwise disposed of or transferred to persons other than Loan Parties or Subsidiaries of the Loan Parties in a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0705"/>
                <wp:effectExtent l="0" t="0" r="0" b="0"/>
                <wp:wrapNone/>
                <wp:docPr id="108" name="Frame1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transaction permitted under </w:t>
      </w:r>
      <w:r>
        <w:rPr>
          <w:rFonts w:ascii="Times New Roman;serif" w:hAnsi="Times New Roman;serif"/>
          <w:b w:val="false"/>
          <w:color w:val="000000"/>
          <w:sz w:val="24"/>
          <w:u w:val="single"/>
        </w:rPr>
        <w:t>Section 8.2.7</w:t>
      </w:r>
      <w:r>
        <w:rPr>
          <w:color w:val="000000"/>
        </w:rPr>
        <w:t xml:space="preserve"> </w:t>
      </w:r>
      <w:r>
        <w:rPr>
          <w:rFonts w:ascii="Times New Roman;serif" w:hAnsi="Times New Roman;serif"/>
          <w:b w:val="false"/>
          <w:color w:val="000000"/>
          <w:sz w:val="24"/>
        </w:rPr>
        <w:t xml:space="preserve">[Dispositions of Assets or Subsidiaries] or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[Liquidations, Mergers, Consolidations, Acquisitions].</w:t>
      </w:r>
    </w:p>
    <w:p>
      <w:pPr>
        <w:pStyle w:val="TextBody"/>
        <w:bidi w:val="0"/>
        <w:spacing w:lineRule="auto" w:line="283" w:before="0" w:after="240"/>
        <w:ind w:left="0" w:right="0" w:firstLine="720"/>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No Reliance on Administrative Agent’s Customer Identification Program</w:t>
      </w:r>
      <w:r>
        <w:rPr>
          <w:rFonts w:ascii="Times New Roman;serif" w:hAnsi="Times New Roman;serif"/>
          <w:b w:val="false"/>
          <w:color w:val="000000"/>
          <w:sz w:val="24"/>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serif" w:hAnsi="Times New Roman;serif"/>
          <w:b/>
          <w:color w:val="000000"/>
          <w:sz w:val="24"/>
        </w:rPr>
        <w:t>CIP Regulations</w:t>
      </w:r>
      <w:r>
        <w:rPr>
          <w:color w:val="000000"/>
        </w:rPr>
        <w:t>”</w:t>
      </w:r>
      <w:r>
        <w:rPr>
          <w:rFonts w:ascii="Times New Roman;serif" w:hAnsi="Times New Roman;serif"/>
          <w:b w:val="false"/>
          <w:color w:val="000000"/>
          <w:sz w:val="24"/>
        </w:rPr>
        <w:t>), or any other Anti-Terrorism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pStyle w:val="TextBody"/>
        <w:bidi w:val="0"/>
        <w:spacing w:lineRule="auto" w:line="283" w:before="0" w:after="240"/>
        <w:ind w:left="0" w:right="0" w:firstLine="720"/>
        <w:jc w:val="both"/>
        <w:rPr/>
      </w:pPr>
      <w:r>
        <w:rPr>
          <w:rFonts w:ascii="Times New Roman;serif" w:hAnsi="Times New Roman;serif"/>
          <w:b w:val="false"/>
          <w:color w:val="000000"/>
          <w:sz w:val="24"/>
        </w:rPr>
        <w:t>10.12</w:t>
      </w:r>
      <w:r>
        <w:rPr>
          <w:rFonts w:ascii="Times New Roman;serif" w:hAnsi="Times New Roman;serif"/>
          <w:b w:val="false"/>
          <w:color w:val="000000"/>
          <w:sz w:val="24"/>
          <w:u w:val="single"/>
        </w:rPr>
        <w:t>Certain ERISA Matters.</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10.12.1 Each Lender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at least one of the following is and will be true:</w:t>
      </w:r>
    </w:p>
    <w:p>
      <w:pPr>
        <w:pStyle w:val="TextBody"/>
        <w:bidi w:val="0"/>
        <w:spacing w:lineRule="auto" w:line="283"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3"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109"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Lender’s entrance into, participation in, administration of and performance of the Loans, the Letters of Credit, the Commitments and this Agreement, or</w:t>
      </w:r>
    </w:p>
    <w:p>
      <w:pPr>
        <w:pStyle w:val="TextBody"/>
        <w:bidi w:val="0"/>
        <w:spacing w:lineRule="auto" w:line="283"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such other representation, warranty and covenant as may be agreed in writing between the Administrative Agent, in its sole discretion, and such Lender.</w:t>
      </w:r>
    </w:p>
    <w:p>
      <w:pPr>
        <w:pStyle w:val="TextBody"/>
        <w:bidi w:val="0"/>
        <w:spacing w:lineRule="auto" w:line="283" w:before="0" w:after="240"/>
        <w:ind w:left="0" w:right="0" w:firstLine="1440"/>
        <w:jc w:val="both"/>
        <w:rPr/>
      </w:pPr>
      <w:r>
        <w:rPr>
          <w:rFonts w:ascii="Times New Roman;serif" w:hAnsi="Times New Roman;serif"/>
          <w:b w:val="false"/>
          <w:color w:val="000000"/>
          <w:sz w:val="24"/>
        </w:rPr>
        <w:t xml:space="preserve">10.12.2 In addition, unless either (1) sub-clause (i) in the immediately preceding </w:t>
      </w:r>
      <w:r>
        <w:rPr>
          <w:rFonts w:ascii="Times New Roman;serif" w:hAnsi="Times New Roman;serif"/>
          <w:b w:val="false"/>
          <w:color w:val="000000"/>
          <w:sz w:val="24"/>
          <w:u w:val="single"/>
        </w:rPr>
        <w:t>clause (a) i</w:t>
      </w:r>
      <w:r>
        <w:rPr>
          <w:rFonts w:ascii="Times New Roman;serif" w:hAnsi="Times New Roman;serif"/>
          <w:b w:val="false"/>
          <w:color w:val="000000"/>
          <w:sz w:val="24"/>
        </w:rPr>
        <w:t xml:space="preserve">s true with respect to a Lender or (2) a Lender has provided another representation, warranty and covenant in accordance with sub-clause (iv) in the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none of the Administrative Agent or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10.12.3 The Administrative Agent and the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83" w:before="0" w:after="240"/>
        <w:ind w:left="0" w:right="0" w:firstLine="720"/>
        <w:jc w:val="both"/>
        <w:rPr/>
      </w:pPr>
      <w:r>
        <w:rPr>
          <w:rFonts w:ascii="Times New Roman;serif" w:hAnsi="Times New Roman;serif"/>
          <w:b w:val="false"/>
          <w:color w:val="000000"/>
          <w:sz w:val="24"/>
        </w:rPr>
        <w:t>10.13</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w:t>
      </w:r>
    </w:p>
    <w:p>
      <w:pPr>
        <w:pStyle w:val="TextBody"/>
        <w:bidi w:val="0"/>
        <w:spacing w:lineRule="auto" w:line="283" w:before="0" w:after="240"/>
        <w:ind w:left="0" w:right="0" w:firstLine="1440"/>
        <w:jc w:val="both"/>
        <w:rPr/>
      </w:pPr>
      <w:r>
        <w:rPr>
          <w:rFonts w:ascii="Times New Roman;serif" w:hAnsi="Times New Roman;serif"/>
          <w:b w:val="false"/>
          <w:color w:val="000000"/>
          <w:sz w:val="24"/>
        </w:rPr>
        <w:t>10.13.1 If the Administrative Agent notifies a Lender, Issuing Lender, or Secured Party or any Person who has received funds on behalf of a Lender, Issuing Lender or Secured Party, such Lender or Issuing Lender (any such Lender, Issuing Lender, Secured Party or other recipient, a “</w:t>
      </w:r>
      <w:r>
        <w:rPr>
          <w:rFonts w:ascii="Times New Roman;serif" w:hAnsi="Times New Roman;serif"/>
          <w:b/>
          <w:color w:val="000000"/>
          <w:sz w:val="24"/>
        </w:rPr>
        <w:t>Payment Recipient</w:t>
      </w:r>
      <w:r>
        <w:rPr>
          <w:color w:val="000000"/>
        </w:rPr>
        <w:t>”</w:t>
      </w:r>
      <w:r>
        <w:rPr>
          <w:rFonts w:ascii="Times New Roman;serif" w:hAnsi="Times New Roman;serif"/>
          <w:b w:val="false"/>
          <w:color w:val="000000"/>
          <w:sz w:val="24"/>
        </w:rPr>
        <w:t xml:space="preserve">) that the Administrative Agent has determined in its sole discretion (whether or not after receipt of any notice under immediately succeeding </w:t>
      </w:r>
      <w:r>
        <w:rPr>
          <w:rFonts w:ascii="Times New Roman;serif" w:hAnsi="Times New Roman;serif"/>
          <w:b w:val="false"/>
          <w:color w:val="000000"/>
          <w:sz w:val="24"/>
          <w:u w:val="single"/>
        </w:rPr>
        <w:t>Section 10.13.2</w:t>
      </w:r>
      <w:r>
        <w:rPr>
          <w:rFonts w:ascii="Times New Roman;serif" w:hAnsi="Times New Roman;serif"/>
          <w:b w:val="false"/>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serif" w:hAnsi="Times New Roman;serif"/>
          <w:b/>
          <w:color w:val="000000"/>
          <w:sz w:val="24"/>
        </w:rPr>
        <w:t>Erroneous Payment</w:t>
      </w:r>
      <w:r>
        <w:rPr>
          <w:color w:val="000000"/>
        </w:rPr>
        <w:t>”</w:t>
      </w:r>
      <w:r>
        <w:rPr>
          <w:rFonts w:ascii="Times New Roman;serif" w:hAnsi="Times New Roman;serif"/>
          <w:b w:val="false"/>
          <w:color w:val="000000"/>
          <w:sz w:val="24"/>
        </w:rPr>
        <w:t xml:space="preserve">) and demands the return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110" name="Frame1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color w:val="000000"/>
          <w:sz w:val="24"/>
          <w:u w:val="single"/>
        </w:rPr>
        <w:t>Section 10.13.1</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10.13.2 Without limiting immediately preceding </w:t>
      </w:r>
      <w:r>
        <w:rPr>
          <w:rFonts w:ascii="Times New Roman;serif" w:hAnsi="Times New Roman;serif"/>
          <w:b w:val="false"/>
          <w:color w:val="000000"/>
          <w:sz w:val="24"/>
          <w:u w:val="single"/>
        </w:rPr>
        <w:t>Section 10.13.1</w:t>
      </w:r>
      <w:r>
        <w:rPr>
          <w:rFonts w:ascii="Times New Roman;serif" w:hAnsi="Times New Roman;serif"/>
          <w:b w:val="false"/>
          <w:color w:val="000000"/>
          <w:sz w:val="24"/>
        </w:rPr>
        <w:t>, each Lender, Issuing Lender, Secured Party or any Person who has received funds on behalf of a Lender, Issuing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 in the case of immediately preceding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(y)</w:t>
      </w:r>
      <w:r>
        <w:rPr>
          <w:rFonts w:ascii="Times New Roman;serif" w:hAnsi="Times New Roman;serif"/>
          <w:b w:val="false"/>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serif" w:hAnsi="Times New Roman;serif"/>
          <w:b w:val="false"/>
          <w:color w:val="000000"/>
          <w:sz w:val="24"/>
          <w:u w:val="single"/>
        </w:rPr>
        <w:t>clause (z)</w:t>
      </w:r>
      <w:r>
        <w:rPr>
          <w:rFonts w:ascii="Times New Roman;serif" w:hAnsi="Times New Roman;serif"/>
          <w:b w:val="false"/>
          <w:color w:val="000000"/>
          <w:sz w:val="24"/>
        </w:rPr>
        <w:t>), in each case, with respect to such payment, prepayment or repayment;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such Lender, Issuing Lender or </w:t>
      </w:r>
      <w:r>
        <w:rPr>
          <w:rFonts w:ascii="Times New Roman;serif" w:hAnsi="Times New Roman;serif"/>
          <w:b w:val="false"/>
          <w:color w:val="000000"/>
          <w:sz w:val="22"/>
        </w:rPr>
        <w:t xml:space="preserve">Secured Party </w:t>
      </w:r>
      <w:r>
        <w:rPr>
          <w:rFonts w:ascii="Times New Roman;serif" w:hAnsi="Times New Roman;serif"/>
          <w:b w:val="false"/>
          <w:color w:val="000000"/>
          <w:sz w:val="24"/>
        </w:rPr>
        <w:t xml:space="preserve">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10.13.2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10.13.3 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w:t>
      </w:r>
      <w:r>
        <w:rPr>
          <w:rFonts w:ascii="Times New Roman;serif" w:hAnsi="Times New Roman;serif"/>
          <w:b w:val="false"/>
          <w:color w:val="000000"/>
          <w:sz w:val="24"/>
          <w:u w:val="single"/>
        </w:rPr>
        <w:t>Section 10.13.1</w:t>
      </w:r>
      <w:r>
        <w:rPr>
          <w:color w:val="000000"/>
        </w:rPr>
        <w:t xml:space="preserve"> </w:t>
      </w:r>
      <w:r>
        <w:rPr>
          <w:rFonts w:ascii="Times New Roman;serif" w:hAnsi="Times New Roman;serif"/>
          <w:b w:val="false"/>
          <w:color w:val="000000"/>
          <w:sz w:val="24"/>
        </w:rPr>
        <w:t>or under the indemnification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111"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1440"/>
        <w:jc w:val="both"/>
        <w:rPr/>
      </w:pPr>
      <w:r>
        <w:rPr>
          <w:rFonts w:ascii="Times New Roman;serif" w:hAnsi="Times New Roman;serif"/>
          <w:b w:val="false"/>
          <w:color w:val="000000"/>
          <w:sz w:val="24"/>
        </w:rPr>
        <w:t xml:space="preserve">10.13.4 In the event that an Erroneous Payment (or portion thereof) is not recovered by the Administrative Agent for any reason, after demand therefor by the Administrative Agent in accordance with immediately preceding </w:t>
      </w:r>
      <w:r>
        <w:rPr>
          <w:rFonts w:ascii="Times New Roman;serif" w:hAnsi="Times New Roman;serif"/>
          <w:b w:val="false"/>
          <w:color w:val="000000"/>
          <w:sz w:val="24"/>
          <w:u w:val="single"/>
        </w:rPr>
        <w:t>Section 10.13.1</w:t>
      </w:r>
      <w:r>
        <w:rPr>
          <w:rFonts w:ascii="Times New Roman;serif" w:hAnsi="Times New Roman;serif"/>
          <w:b w:val="false"/>
          <w:color w:val="000000"/>
          <w:sz w:val="24"/>
        </w:rPr>
        <w:t>, from any Lender or Issuing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color w:val="000000"/>
          <w:sz w:val="24"/>
        </w:rPr>
        <w:t>Erroneous Payment Return Deficiency</w:t>
      </w:r>
      <w:r>
        <w:rPr>
          <w:color w:val="000000"/>
        </w:rPr>
        <w:t>”</w:t>
      </w:r>
      <w:r>
        <w:rPr>
          <w:rFonts w:ascii="Times New Roman;serif" w:hAnsi="Times New Roman;serif"/>
          <w:b w:val="false"/>
          <w:color w:val="000000"/>
          <w:sz w:val="24"/>
        </w:rPr>
        <w:t>), upon the Administrative Agent’s notice to such Lender or Issuing Lender at any time, (i) such Lender or Issuing Lender shall be deemed to have assigned its Loans (but not its Commitments) of the relevant Class with respect to which such Erroneous Payment was made (the “Erroneous Payment Impacted Class”)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color w:val="000000"/>
          <w:sz w:val="24"/>
        </w:rPr>
        <w:t>Erroneous Payment Deficiency Assignment</w:t>
      </w:r>
      <w:r>
        <w:rPr>
          <w:color w:val="000000"/>
        </w:rPr>
        <w:t>”</w:t>
      </w:r>
      <w:r>
        <w:rPr>
          <w:rFonts w:ascii="Times New Roman;serif" w:hAnsi="Times New Roman;serif"/>
          <w:b w:val="false"/>
          <w:color w:val="000000"/>
          <w:sz w:val="24"/>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w:t>
      </w:r>
    </w:p>
    <w:p>
      <w:pPr>
        <w:pStyle w:val="TextBody"/>
        <w:bidi w:val="0"/>
        <w:spacing w:lineRule="auto" w:line="283" w:before="0" w:after="240"/>
        <w:ind w:left="0" w:right="0" w:firstLine="1440"/>
        <w:jc w:val="both"/>
        <w:rPr/>
      </w:pPr>
      <w:r>
        <w:rPr>
          <w:rFonts w:ascii="Times New Roman;serif" w:hAnsi="Times New Roman;serif"/>
          <w:b w:val="false"/>
          <w:color w:val="000000"/>
          <w:sz w:val="24"/>
        </w:rPr>
        <w:t>10.13.5 The parties hereto agree that (x) irrespective of whether the Administrative Agent may be equitably subrogated, the Administrative Agent shall be contractually subrogated to all the rights and interests of the applicable Lender or Issuing Lender under the Loan Documents with respect to each Erroneous Payment Return Deficiency (the “</w:t>
      </w:r>
      <w:r>
        <w:rPr>
          <w:rFonts w:ascii="Times New Roman;serif" w:hAnsi="Times New Roman;serif"/>
          <w:b/>
          <w:color w:val="000000"/>
          <w:sz w:val="24"/>
        </w:rPr>
        <w:t>Erroneous Payment Subrogation Rights</w:t>
      </w:r>
      <w:r>
        <w:rPr>
          <w:color w:val="000000"/>
        </w:rPr>
        <w:t>”</w:t>
      </w:r>
      <w:r>
        <w:rPr>
          <w:rFonts w:ascii="Times New Roman;serif" w:hAnsi="Times New Roman;serif"/>
          <w:b w:val="false"/>
          <w:color w:val="000000"/>
          <w:sz w:val="24"/>
        </w:rPr>
        <w:t xml:space="preserve">) and (y) an Erroneous Payment shall not pay, prepay, repay, discharge or otherwise satisfy any Obligations owed by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112"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Payment not been made by the Administrative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for the avoidance of doubt, immediately preceding clauses (x) and (y) shall not apply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10.13.6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10.13.7 Each party’s obligations, agreements and waivers under this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shall survive the resignation or replacement of the Administrative Agent, the termination of the Commitments and/or the repayment, satisfaction or discharge of all Obligations (or any portion thereof) under any Loan Document.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Modifications, Amendments or Waivers.</w:t>
      </w:r>
      <w:r>
        <w:rPr>
          <w:rFonts w:ascii="Times New Roman;serif" w:hAnsi="Times New Roman;serif"/>
          <w:b w:val="false"/>
          <w:color w:val="000000"/>
          <w:sz w:val="24"/>
        </w:rPr>
        <w:t xml:space="preserve">With the written consent of the Required Lenders, the Administrative Agent, acting on behalf of all the Lenders, and the Borrower,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such agreement, waiver or consent may be made which will: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Increase of Commitment</w:t>
      </w:r>
      <w:r>
        <w:rPr>
          <w:rFonts w:ascii="Times New Roman;serif" w:hAnsi="Times New Roman;serif"/>
          <w:b w:val="false"/>
          <w:color w:val="000000"/>
          <w:sz w:val="24"/>
        </w:rPr>
        <w:t>.Increase the amount of the Revolving Credit Commitment of any Lender hereunder without the consent of such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Extension of Payment; Reduction of Principal, Interest or Fees; Modification of Terms of Payment</w:t>
      </w:r>
      <w:r>
        <w:rPr>
          <w:rFonts w:ascii="Times New Roman;serif" w:hAnsi="Times New Roman;serif"/>
          <w:b w:val="false"/>
          <w:color w:val="000000"/>
          <w:sz w:val="24"/>
        </w:rPr>
        <w:t>.Whether or not any Loans are outstanding, extend the Expiration Date or the time for payment of principal or interest of any Loan (excluding the due date of any mandatory prepayment of a Loan), the Commitment Fee or any other fee payable to any Lender, or reduce the principal amount of or the rate of interest borne by any Loan (other than as a result of waiving the applicability of any post-default increase in interest rates or any amendment or modification of defined terms used in the definition of Net Total Leverage Ratio) or reduce the Commitment Fee or any other fee payable to any Lender, without the consent of each Lender directly affected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Release of Collateral or Guarantor</w:t>
      </w:r>
      <w:r>
        <w:rPr>
          <w:rFonts w:ascii="Times New Roman;serif" w:hAnsi="Times New Roman;serif"/>
          <w:b w:val="false"/>
          <w:color w:val="000000"/>
          <w:sz w:val="24"/>
        </w:rPr>
        <w:t xml:space="preserve">.Except for sales of assets permitted by </w:t>
      </w:r>
      <w:r>
        <w:rPr>
          <w:rFonts w:ascii="Times New Roman;serif" w:hAnsi="Times New Roman;serif"/>
          <w:b w:val="false"/>
          <w:color w:val="000000"/>
          <w:sz w:val="24"/>
          <w:u w:val="single"/>
        </w:rPr>
        <w:t>Section 8.2.6</w:t>
      </w:r>
      <w:r>
        <w:rPr>
          <w:color w:val="000000"/>
        </w:rPr>
        <w:t xml:space="preserve"> </w:t>
      </w:r>
      <w:r>
        <w:rPr>
          <w:rFonts w:ascii="Times New Roman;serif" w:hAnsi="Times New Roman;serif"/>
          <w:b w:val="false"/>
          <w:color w:val="000000"/>
          <w:sz w:val="24"/>
        </w:rPr>
        <w:t>[Liquidations, Mergers, Consolidations, Acquisitions] or  </w:t>
      </w:r>
      <w:r>
        <w:rPr>
          <w:rFonts w:ascii="Times New Roman;serif" w:hAnsi="Times New Roman;serif"/>
          <w:b w:val="false"/>
          <w:color w:val="000000"/>
          <w:sz w:val="24"/>
          <w:u w:val="single"/>
        </w:rPr>
        <w:t>8.2.7</w:t>
      </w:r>
      <w:r>
        <w:rPr>
          <w:color w:val="000000"/>
        </w:rPr>
        <w:t xml:space="preserve"> </w:t>
      </w:r>
      <w:r>
        <w:rPr>
          <w:rFonts w:ascii="Times New Roman;serif" w:hAnsi="Times New Roman;serif"/>
          <w:b w:val="false"/>
          <w:color w:val="000000"/>
          <w:sz w:val="24"/>
        </w:rPr>
        <w:t xml:space="preserve">[Dispositions of Assets or Subsidiaries], in each case as in effect on the Closing Date, or as subsequently amended with the consent of all Lenders, release all or substantially all of the Collateral or any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113"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from its Obligations under the Guaranty Agreement without the consent of all Lenders (other than Defaulting Lenders);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11.1.4</w:t>
      </w:r>
      <w:r>
        <w:rPr>
          <w:rFonts w:ascii="Times New Roman;serif" w:hAnsi="Times New Roman;serif"/>
          <w:b w:val="false"/>
          <w:color w:val="000000"/>
          <w:sz w:val="24"/>
          <w:u w:val="single"/>
        </w:rPr>
        <w:t>Subordination of Obligations and Liens</w:t>
      </w:r>
      <w:r>
        <w:rPr>
          <w:rFonts w:ascii="Times New Roman;serif" w:hAnsi="Times New Roman;serif"/>
          <w:b w:val="false"/>
          <w:color w:val="000000"/>
          <w:sz w:val="24"/>
        </w:rPr>
        <w:t>.(i) Subordinate, or have the effect of subordinating, the Obligations hereunder to any other Indebtedness or other obligation, in each case without the consent of each Lender directly affected thereby or (ii) subordinate, or have the effect of subordinating, the Liens securing the Obligations hereunder to Liens securing any other Indebtedness or other obligation, in each case without the consent of each Lender directly affected thereby;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11.1.5</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.Amend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[Pro Rata Treatment of Lenders],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[Exculpatory Provisions],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[Sharing of Payments by Lenders], </w:t>
      </w:r>
      <w:r>
        <w:rPr>
          <w:rFonts w:ascii="Times New Roman;serif" w:hAnsi="Times New Roman;serif"/>
          <w:b w:val="false"/>
          <w:color w:val="000000"/>
          <w:sz w:val="24"/>
          <w:u w:val="single"/>
        </w:rPr>
        <w:t>Section 9.2.5</w:t>
      </w:r>
      <w:r>
        <w:rPr>
          <w:color w:val="000000"/>
        </w:rPr>
        <w:t xml:space="preserve"> </w:t>
      </w:r>
      <w:r>
        <w:rPr>
          <w:rFonts w:ascii="Times New Roman;serif" w:hAnsi="Times New Roman;serif"/>
          <w:b w:val="false"/>
          <w:color w:val="000000"/>
          <w:sz w:val="24"/>
        </w:rPr>
        <w:t xml:space="preserve">[Application of Payments] or this </w:t>
      </w:r>
      <w:r>
        <w:rPr>
          <w:rFonts w:ascii="Times New Roman;serif" w:hAnsi="Times New Roman;serif"/>
          <w:b w:val="false"/>
          <w:color w:val="000000"/>
          <w:sz w:val="24"/>
          <w:u w:val="single"/>
        </w:rPr>
        <w:t>Section 11.1</w:t>
      </w:r>
      <w:r>
        <w:rPr>
          <w:rFonts w:ascii="Times New Roman;serif" w:hAnsi="Times New Roman;serif"/>
          <w:b w:val="false"/>
          <w:color w:val="000000"/>
          <w:sz w:val="24"/>
        </w:rPr>
        <w:t>, alter any provision regarding the pro rata treatment of the Lenders or requiring all Lenders to authorize the taking of any action or reduce any percentage specified in the definition of Required Lenders, in each case without the consent of all of the Lenders;</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agreement, waiver or consent which would modify the interests, rights or obligations of the Administrative Agent, the Issuing Lender, or the Swing Loan Lender may be made without the written consent of the Administrative Agent, the Issuing Lender or the Swing Loan Lender, as applicable, and (ii) the Administrative Agent’s Letter may be amended, or rights or privileges thereunder waived, in a writing executed only by the parties thereto,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if in connection with any proposed waiver, amendment or modification referred to in </w:t>
      </w:r>
      <w:r>
        <w:rPr>
          <w:rFonts w:ascii="Times New Roman;serif" w:hAnsi="Times New Roman;serif"/>
          <w:b w:val="false"/>
          <w:color w:val="000000"/>
          <w:sz w:val="24"/>
          <w:u w:val="single"/>
        </w:rPr>
        <w:t>Sections 11.1.1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11.1.5</w:t>
      </w:r>
      <w:r>
        <w:rPr>
          <w:color w:val="000000"/>
        </w:rPr>
        <w:t xml:space="preserve"> </w:t>
      </w:r>
      <w:r>
        <w:rPr>
          <w:rFonts w:ascii="Times New Roman;serif" w:hAnsi="Times New Roman;serif"/>
          <w:b w:val="false"/>
          <w:color w:val="000000"/>
          <w:sz w:val="24"/>
        </w:rPr>
        <w:t>above, the consent of the Required Lenders is obtained but the consent of one or more of such other Lenders whose consent is required is not obtained (each a “</w:t>
      </w:r>
      <w:r>
        <w:rPr>
          <w:rFonts w:ascii="Times New Roman;serif" w:hAnsi="Times New Roman;serif"/>
          <w:b/>
          <w:color w:val="000000"/>
          <w:sz w:val="24"/>
        </w:rPr>
        <w:t>Non-Consenting Lender</w:t>
      </w:r>
      <w:r>
        <w:rPr>
          <w:color w:val="000000"/>
        </w:rPr>
        <w:t>”</w:t>
      </w:r>
      <w:r>
        <w:rPr>
          <w:rFonts w:ascii="Times New Roman;serif" w:hAnsi="Times New Roman;serif"/>
          <w:b w:val="false"/>
          <w:color w:val="000000"/>
          <w:sz w:val="24"/>
        </w:rPr>
        <w:t xml:space="preserve">), then the Borrower shall have the right to replace any such Non-Consenting Lender with one or more replacement Lenders pursuant to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lineRule="auto" w:line="283" w:before="0" w:after="240"/>
        <w:jc w:val="both"/>
        <w:rPr/>
      </w:pPr>
      <w:r>
        <w:rPr>
          <w:rFonts w:ascii="Times New Roman;serif" w:hAnsi="Times New Roman;serif"/>
          <w:b w:val="false"/>
          <w:color w:val="000000"/>
          <w:sz w:val="24"/>
        </w:rPr>
        <w:t xml:space="preserve">In addition, notwithstanding the foregoing, (a) with the consent of the Borrower, the Administrative Agent may amend, modify or supplement any Loan Document without the consent of any Lender or the Required Lenders (except with respect to any provision requiring the consent of all Lenders as set forth in this </w:t>
      </w:r>
      <w:r>
        <w:rPr>
          <w:rFonts w:ascii="Times New Roman;serif" w:hAnsi="Times New Roman;serif"/>
          <w:b w:val="false"/>
          <w:color w:val="000000"/>
          <w:sz w:val="24"/>
          <w:u w:val="single"/>
        </w:rPr>
        <w:t>Section 11.1</w:t>
      </w:r>
      <w:r>
        <w:rPr>
          <w:rFonts w:ascii="Times New Roman;serif" w:hAnsi="Times New Roman;serif"/>
          <w:b w:val="false"/>
          <w:color w:val="000000"/>
          <w:sz w:val="24"/>
        </w:rPr>
        <w:t xml:space="preserve">) in order to correct or cure any ambiguity, inconsistency or defect or correct any typographical or ministerial error in any Loan Document (provided that any such amendment, modification or supplement shall not be materially adverse to any affected Lender(s)), (b) without the consent of any Lender or the Borrower, within a reasonable time after (i) the effective date of any increase or addition to, extension of or decrease from, the Revolving Commitment Amount, or (ii) any assignment by any Lender of some or all of its Revolving Commitment Amount, the Administrative Agent shall, and is hereby authorized to,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4"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revise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to reflect such change, whereupon such revised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shall replace the old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and become part of this Agreement, and (c) with the consent of the Borrower, the Administrative Agent may amend or amend and restate this Agreement and the other Loan Documents without the consent of any Lender, if (i) upon giving effect to such amendment or amendment and restatement, such Lender shall no longer be a party to this Agreement (as so amended or amended and restated), (ii) the Commitments of such Lender shall have terminated, (iii) such Lender shall have no other commitment or other obligation hereunder, and (iv) such Lender shall have been paid in full all principal, interest and other amounts owing to it or accrued for its account under this Agreement and the other Loan Documents.</w:t>
      </w:r>
    </w:p>
    <w:p>
      <w:pPr>
        <w:pStyle w:val="TextBody"/>
        <w:bidi w:val="0"/>
        <w:spacing w:lineRule="auto" w:line="283" w:before="0" w:after="240"/>
        <w:ind w:left="0" w:right="0" w:firstLine="72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No Implied Waivers; Cumulative Remedies.</w:t>
      </w:r>
      <w:r>
        <w:rPr>
          <w:rFonts w:ascii="Times New Roman;serif" w:hAnsi="Times New Roman;serif"/>
          <w:b w:val="false"/>
          <w:color w:val="000000"/>
          <w:sz w:val="24"/>
        </w:rPr>
        <w:t>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lineRule="auto" w:line="283" w:before="0" w:after="240"/>
        <w:ind w:left="0" w:right="0" w:firstLine="72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Expenses; Indemnity; Damage Waiver.</w:t>
      </w:r>
    </w:p>
    <w:p>
      <w:pPr>
        <w:pStyle w:val="TextBody"/>
        <w:bidi w:val="0"/>
        <w:spacing w:lineRule="auto" w:line="283" w:before="0" w:after="240"/>
        <w:ind w:left="0" w:right="0" w:firstLine="1440"/>
        <w:jc w:val="both"/>
        <w:rPr/>
      </w:pPr>
      <w:r>
        <w:rPr>
          <w:rFonts w:ascii="Times New Roman;serif" w:hAnsi="Times New Roman;serif"/>
          <w:b w:val="false"/>
          <w:color w:val="000000"/>
          <w:sz w:val="24"/>
        </w:rPr>
        <w:t>11.3.1</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.The Loan Parties shall pay (i) all reasonable and documented out-of-pocket expenses incurred by the Administrative Agent and its Affiliates (including the reasonable fees, charges and disbursements of one outside counsel for the Administrative Agent and the Lenders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any Lender or the Issuing Lender (including the fees, charges and disbursements of one outside counsel in each relevant jurisdiction for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5"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4"/>
        </w:rPr>
        <w:t>11.3.2</w:t>
      </w:r>
      <w:r>
        <w:rPr>
          <w:rFonts w:ascii="Times New Roman;serif" w:hAnsi="Times New Roman;serif"/>
          <w:b w:val="false"/>
          <w:color w:val="000000"/>
          <w:sz w:val="24"/>
          <w:u w:val="single"/>
        </w:rPr>
        <w:t>Indemnification by the Loan Parties</w:t>
      </w:r>
      <w:r>
        <w:rPr>
          <w:rFonts w:ascii="Times New Roman;serif" w:hAnsi="Times New Roman;serif"/>
          <w:b w:val="false"/>
          <w:color w:val="000000"/>
          <w:sz w:val="24"/>
        </w:rPr>
        <w:t>.The Loan Parties shall indemnify the Administrative Agent (and any sub-agent thereof), each Lender and the Issuing Lender, and each Related Party of any of the foregoing Persons (each such Person being called an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(including the fees, charges and disbursements of one outside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or nonperformance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Loan Parties under the Loan Documents, or (iv) any actual or prospective claim, litigation, investigation or proceeding relating to any of the foregoing, including any such items or losses relating to or arising under Environmental Laws or pertaining to environmental matters (including with respect to any actual or alleged presence or release of Hazardous Materials on or from any property owned or operated by the Borrower or any of its Subsidiaries), whether based on contract, tort or any other theory, whether brought by a third party or by the Borrower or any other Loan Party,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serif" w:hAnsi="Times New Roman;serif"/>
          <w:b w:val="false"/>
          <w:color w:val="000000"/>
          <w:sz w:val="24"/>
          <w:u w:val="single"/>
        </w:rPr>
        <w:t>Section 11.3.2</w:t>
      </w:r>
      <w:r>
        <w:rPr>
          <w:color w:val="000000"/>
        </w:rPr>
        <w:t xml:space="preserve"> </w:t>
      </w:r>
      <w:r>
        <w:rPr>
          <w:rFonts w:ascii="Times New Roman;serif" w:hAnsi="Times New Roman;serif"/>
          <w:b w:val="false"/>
          <w:color w:val="000000"/>
          <w:sz w:val="24"/>
        </w:rPr>
        <w:t>[Indemnification by the Loan Parties] shall not apply with respect to Taxes other than any Taxes that represent losses, claims, damages, etc. arising from any non-Tax claim. Notwithstanding the foregoing, each Indemnified Person shall be obligated to refund or return any and all amounts paid by the Borrower under this paragraph to such Indemnified Person to the extent that there is a final judicial determination as a result of which such Indemnified Person is not entitled to indemnification rights with respect to such payment.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11.3.3</w:t>
      </w:r>
      <w:r>
        <w:rPr>
          <w:rFonts w:ascii="Times New Roman;serif" w:hAnsi="Times New Roman;serif"/>
          <w:b w:val="false"/>
          <w:color w:val="000000"/>
          <w:sz w:val="24"/>
          <w:u w:val="single"/>
        </w:rPr>
        <w:t>Reimbursement by Lenders</w:t>
      </w:r>
      <w:r>
        <w:rPr>
          <w:rFonts w:ascii="Times New Roman;serif" w:hAnsi="Times New Roman;serif"/>
          <w:b w:val="false"/>
          <w:color w:val="000000"/>
          <w:sz w:val="24"/>
        </w:rPr>
        <w:t xml:space="preserve">.To the extent that the Loan Parties for any reason fail to indefeasibly pay any amount required under </w:t>
      </w:r>
      <w:r>
        <w:rPr>
          <w:rFonts w:ascii="Times New Roman;serif" w:hAnsi="Times New Roman;serif"/>
          <w:b w:val="false"/>
          <w:color w:val="000000"/>
          <w:sz w:val="24"/>
          <w:u w:val="single"/>
        </w:rPr>
        <w:t>Sections 11.3.1</w:t>
      </w:r>
      <w:r>
        <w:rPr>
          <w:color w:val="000000"/>
        </w:rPr>
        <w:t xml:space="preserve"> </w:t>
      </w:r>
      <w:r>
        <w:rPr>
          <w:rFonts w:ascii="Times New Roman;serif" w:hAnsi="Times New Roman;serif"/>
          <w:b w:val="false"/>
          <w:color w:val="000000"/>
          <w:sz w:val="24"/>
        </w:rPr>
        <w:t xml:space="preserve">[Costs and Expenses] or 11.3.2 [Indemnification by the Loan Parties]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unreimbursed expense or indemnified loss, claim, damage, liability or related expense, as the case may be, was incurred by or asserted against the Administrative Agent (or any such sub-agent) or the Issuing Lender in its capacity as such, or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6"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against any Related Party of any of the foregoing acting for the Administrative Agent (or any such sub-agent) or Issuing Lender in connection with such capacity.</w:t>
      </w:r>
    </w:p>
    <w:p>
      <w:pPr>
        <w:pStyle w:val="TextBody"/>
        <w:bidi w:val="0"/>
        <w:spacing w:lineRule="auto" w:line="283" w:before="0" w:after="240"/>
        <w:ind w:left="0" w:right="0" w:firstLine="1440"/>
        <w:jc w:val="both"/>
        <w:rPr/>
      </w:pPr>
      <w:r>
        <w:rPr>
          <w:rFonts w:ascii="Times New Roman;serif" w:hAnsi="Times New Roman;serif"/>
          <w:b w:val="false"/>
          <w:color w:val="000000"/>
          <w:sz w:val="24"/>
        </w:rPr>
        <w:t>11.3.4</w:t>
      </w:r>
      <w:r>
        <w:rPr>
          <w:rFonts w:ascii="Times New Roman;serif" w:hAnsi="Times New Roman;serif"/>
          <w:b w:val="false"/>
          <w:color w:val="000000"/>
          <w:sz w:val="24"/>
          <w:u w:val="single"/>
        </w:rPr>
        <w:t>Waiver of Consequential Damages, Etc</w:t>
      </w:r>
      <w:r>
        <w:rPr>
          <w:rFonts w:ascii="Times New Roman;serif" w:hAnsi="Times New Roman;serif"/>
          <w:b w:val="false"/>
          <w:color w:val="000000"/>
          <w:sz w:val="24"/>
        </w:rPr>
        <w:t xml:space="preserve">.To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serif" w:hAnsi="Times New Roman;serif"/>
          <w:b w:val="false"/>
          <w:color w:val="000000"/>
          <w:sz w:val="24"/>
          <w:u w:val="single"/>
        </w:rPr>
        <w:t>Section 11.3.2</w:t>
      </w:r>
      <w:r>
        <w:rPr>
          <w:color w:val="000000"/>
        </w:rPr>
        <w:t xml:space="preserve"> </w:t>
      </w:r>
      <w:r>
        <w:rPr>
          <w:rFonts w:ascii="Times New Roman;serif" w:hAnsi="Times New Roman;serif"/>
          <w:b w:val="false"/>
          <w:color w:val="000000"/>
          <w:sz w:val="24"/>
        </w:rPr>
        <w:t>[Indemnification by Borrower]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lineRule="auto" w:line="283" w:before="0" w:after="240"/>
        <w:ind w:left="0" w:right="0" w:firstLine="1440"/>
        <w:jc w:val="both"/>
        <w:rPr/>
      </w:pPr>
      <w:r>
        <w:rPr>
          <w:rFonts w:ascii="Times New Roman;serif" w:hAnsi="Times New Roman;serif"/>
          <w:b w:val="false"/>
          <w:color w:val="000000"/>
          <w:sz w:val="24"/>
        </w:rPr>
        <w:t>11.3.5</w:t>
      </w:r>
      <w:r>
        <w:rPr>
          <w:rFonts w:ascii="Times New Roman;serif" w:hAnsi="Times New Roman;serif"/>
          <w:b w:val="false"/>
          <w:color w:val="000000"/>
          <w:sz w:val="24"/>
          <w:u w:val="single"/>
        </w:rPr>
        <w:t>Payments</w:t>
      </w:r>
      <w:r>
        <w:rPr>
          <w:rFonts w:ascii="Times New Roman;serif" w:hAnsi="Times New Roman;serif"/>
          <w:b w:val="false"/>
          <w:color w:val="000000"/>
          <w:sz w:val="24"/>
        </w:rPr>
        <w:t>.All amounts due under this Section shall be payable not later than ten (10) days after demand therefor.</w:t>
      </w:r>
    </w:p>
    <w:p>
      <w:pPr>
        <w:pStyle w:val="TextBody"/>
        <w:bidi w:val="0"/>
        <w:spacing w:lineRule="auto" w:line="283" w:before="0" w:after="240"/>
        <w:ind w:left="0" w:right="0" w:firstLine="720"/>
        <w:jc w:val="both"/>
        <w:rPr/>
      </w:pPr>
      <w:r>
        <w:rPr>
          <w:rFonts w:ascii="Times New Roman;serif" w:hAnsi="Times New Roman;serif"/>
          <w:b w:val="false"/>
          <w:color w:val="000000"/>
          <w:sz w:val="24"/>
        </w:rPr>
        <w:t>11.4</w:t>
      </w:r>
      <w:r>
        <w:rPr>
          <w:rFonts w:ascii="Times New Roman;serif" w:hAnsi="Times New Roman;serif"/>
          <w:b w:val="false"/>
          <w:color w:val="000000"/>
          <w:sz w:val="24"/>
          <w:u w:val="single"/>
        </w:rPr>
        <w:t>Holidays.</w:t>
      </w:r>
      <w:r>
        <w:rPr>
          <w:rFonts w:ascii="Times New Roman;serif" w:hAnsi="Times New Roman;serif"/>
          <w:b w:val="false"/>
          <w:color w:val="000000"/>
          <w:sz w:val="24"/>
        </w:rPr>
        <w:t xml:space="preserve">Whenever payment of a Loan to be made or taken hereunder shall be due on a day which is not a Business Day such payment shall be due on the next Business Day (except as provided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pStyle w:val="TextBody"/>
        <w:bidi w:val="0"/>
        <w:spacing w:lineRule="auto" w:line="283" w:before="0" w:after="240"/>
        <w:ind w:left="0" w:right="0" w:firstLine="720"/>
        <w:jc w:val="both"/>
        <w:rPr/>
      </w:pPr>
      <w:r>
        <w:rPr>
          <w:rFonts w:ascii="Times New Roman;serif" w:hAnsi="Times New Roman;serif"/>
          <w:b w:val="false"/>
          <w:color w:val="000000"/>
          <w:sz w:val="24"/>
        </w:rPr>
        <w:t>11.5</w:t>
      </w:r>
      <w:r>
        <w:rPr>
          <w:rFonts w:ascii="Times New Roman;serif" w:hAnsi="Times New Roman;serif"/>
          <w:b w:val="false"/>
          <w:color w:val="000000"/>
          <w:sz w:val="24"/>
          <w:u w:val="single"/>
        </w:rPr>
        <w:t>Notices; Effectiveness; Electronic Communication.</w:t>
      </w:r>
    </w:p>
    <w:p>
      <w:pPr>
        <w:pStyle w:val="TextBody"/>
        <w:bidi w:val="0"/>
        <w:spacing w:lineRule="auto" w:line="283" w:before="0" w:after="240"/>
        <w:ind w:left="0" w:right="0" w:firstLine="1440"/>
        <w:jc w:val="both"/>
        <w:rPr/>
      </w:pPr>
      <w:r>
        <w:rPr>
          <w:rFonts w:ascii="Times New Roman;serif" w:hAnsi="Times New Roman;serif"/>
          <w:b w:val="false"/>
          <w:color w:val="000000"/>
          <w:sz w:val="24"/>
        </w:rPr>
        <w:t>11.5.1</w:t>
      </w:r>
      <w:r>
        <w:rPr>
          <w:rFonts w:ascii="Times New Roman;serif" w:hAnsi="Times New Roman;serif"/>
          <w:b w:val="false"/>
          <w:color w:val="000000"/>
          <w:sz w:val="24"/>
          <w:u w:val="single"/>
        </w:rPr>
        <w:t>Notices Generally</w:t>
      </w:r>
      <w:r>
        <w:rPr>
          <w:rFonts w:ascii="Times New Roman;serif" w:hAnsi="Times New Roman;serif"/>
          <w:b w:val="false"/>
          <w:color w:val="000000"/>
          <w:sz w:val="24"/>
        </w:rPr>
        <w:t xml:space="preserve">.Except in the case of notices and other communications expressly permitted to be given by telephone (and except as provided in Section 11.5.2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serif" w:hAnsi="Times New Roman;serif"/>
          <w:b w:val="false"/>
          <w:color w:val="000000"/>
          <w:sz w:val="24"/>
          <w:u w:val="single"/>
        </w:rPr>
        <w:t>Schedule 1.1(B)</w:t>
      </w:r>
      <w:r>
        <w:rPr>
          <w:rFonts w:ascii="Times New Roman;serif" w:hAnsi="Times New Roman;serif"/>
          <w:b w:val="false"/>
          <w:color w:val="000000"/>
          <w:sz w:val="24"/>
        </w:rPr>
        <w:t>.</w:t>
      </w:r>
    </w:p>
    <w:p>
      <w:pPr>
        <w:pStyle w:val="TextBody"/>
        <w:bidi w:val="0"/>
        <w:spacing w:lineRule="auto" w:line="283" w:before="0" w:after="240"/>
        <w:ind w:left="0" w:right="0" w:firstLine="1440"/>
        <w:jc w:val="both"/>
        <w:rPr/>
      </w:pPr>
      <w:r>
        <w:rPr>
          <w:rFonts w:ascii="Times New Roman;serif" w:hAnsi="Times New Roman;serif"/>
          <w:b w:val="false"/>
          <w:color w:val="000000"/>
          <w:sz w:val="24"/>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serif" w:hAnsi="Times New Roman;serif"/>
          <w:b w:val="false"/>
          <w:color w:val="000000"/>
          <w:sz w:val="24"/>
          <w:u w:val="single"/>
        </w:rPr>
        <w:t>Section 11.5.2</w:t>
      </w:r>
      <w:r>
        <w:rPr>
          <w:color w:val="000000"/>
        </w:rPr>
        <w:t xml:space="preserve"> </w:t>
      </w:r>
      <w:r>
        <w:rPr>
          <w:rFonts w:ascii="Times New Roman;serif" w:hAnsi="Times New Roman;serif"/>
          <w:b w:val="false"/>
          <w:color w:val="000000"/>
          <w:sz w:val="24"/>
        </w:rPr>
        <w:t>[Electronic Communications], shall be effective as provided in such Section.</w:t>
      </w:r>
    </w:p>
    <w:p>
      <w:pPr>
        <w:pStyle w:val="TextBody"/>
        <w:bidi w:val="0"/>
        <w:spacing w:lineRule="auto" w:line="283" w:before="0" w:after="240"/>
        <w:ind w:left="0" w:right="0" w:firstLine="1440"/>
        <w:jc w:val="both"/>
        <w:rPr/>
      </w:pPr>
      <w:r>
        <w:rPr>
          <w:rFonts w:ascii="Times New Roman;serif" w:hAnsi="Times New Roman;serif"/>
          <w:b w:val="false"/>
          <w:color w:val="000000"/>
          <w:sz w:val="24"/>
        </w:rPr>
        <w:t>11.5.2</w:t>
      </w:r>
      <w:r>
        <w:rPr>
          <w:rFonts w:ascii="Times New Roman;serif" w:hAnsi="Times New Roman;serif"/>
          <w:b w:val="false"/>
          <w:color w:val="000000"/>
          <w:sz w:val="24"/>
          <w:u w:val="single"/>
        </w:rPr>
        <w:t>Electronic Communications</w:t>
      </w:r>
      <w:r>
        <w:rPr>
          <w:rFonts w:ascii="Times New Roman;serif" w:hAnsi="Times New Roman;serif"/>
          <w:b w:val="false"/>
          <w:color w:val="000000"/>
          <w:sz w:val="24"/>
        </w:rPr>
        <w:t xml:space="preserve">.Notices and other communications to the Lenders and the Issuing Lender hereunder may be delivered or furnished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7"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jc w:val="both"/>
        <w:rPr/>
      </w:pPr>
      <w:r>
        <w:rPr>
          <w:rFonts w:ascii="Times New Roman;serif" w:hAnsi="Times New Roman;serif"/>
          <w:b w:val="false"/>
          <w:color w:val="000000"/>
          <w:sz w:val="24"/>
        </w:rPr>
        <w:t xml:space="preserve">communication (including e-mail and Internet or intranet websites)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11.5.3</w:t>
      </w:r>
      <w:r>
        <w:rPr>
          <w:rFonts w:ascii="Times New Roman;serif" w:hAnsi="Times New Roman;serif"/>
          <w:b w:val="false"/>
          <w:color w:val="000000"/>
          <w:sz w:val="24"/>
          <w:u w:val="single"/>
        </w:rPr>
        <w:t>Change of Address, Etc</w:t>
      </w:r>
      <w:r>
        <w:rPr>
          <w:rFonts w:ascii="Times New Roman;serif" w:hAnsi="Times New Roman;serif"/>
          <w:b w:val="false"/>
          <w:color w:val="000000"/>
          <w:sz w:val="24"/>
        </w:rPr>
        <w:t>.Any party hereto may change its address, e-mail address or telecopier number for notices and other communications hereunder by notice to the other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11.5.4</w:t>
      </w:r>
      <w:r>
        <w:rPr>
          <w:rFonts w:ascii="Times New Roman;serif" w:hAnsi="Times New Roman;serif"/>
          <w:b w:val="false"/>
          <w:color w:val="000000"/>
          <w:sz w:val="24"/>
        </w:rPr>
        <w:t>Platform.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Each Loan Party agrees that the Administrative Agent may, but shall not be obligated to, make the Communications (as defined below) available to the Issuing Lender and the other Lenders by posting the Communications on the Platform.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erif" w:hAnsi="Times New Roman;serif"/>
          <w:b w:val="false"/>
          <w:color w:val="000000"/>
          <w:sz w:val="24"/>
          <w:u w:val="single"/>
        </w:rPr>
        <w:t>Agent Parties</w:t>
      </w:r>
      <w:r>
        <w:rPr>
          <w:color w:val="000000"/>
        </w:rPr>
        <w:t>”</w:t>
      </w:r>
      <w:r>
        <w:rPr>
          <w:rFonts w:ascii="Times New Roman;serif" w:hAnsi="Times New Roman;serif"/>
          <w:b w:val="false"/>
          <w:color w:val="000000"/>
          <w:sz w:val="24"/>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 any Loan Party’s] or the Administrative Agent’s transmission of communications through the Platform. “</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 xml:space="preserve">means, collectively, any notice, demand, communication, information, document or other material provided by or on behalf of any Loan Party pursuant to any Loan Document or the transactions contemplated therein which is distributed to the Administrative Agent, any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8"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any Issuing Lender by means of electronic communications pursuant to this Section, including through the Platform.</w:t>
      </w:r>
    </w:p>
    <w:p>
      <w:pPr>
        <w:pStyle w:val="TextBody"/>
        <w:bidi w:val="0"/>
        <w:spacing w:lineRule="auto" w:line="276" w:before="0" w:after="240"/>
        <w:ind w:left="0" w:right="0" w:firstLine="720"/>
        <w:jc w:val="both"/>
        <w:rPr/>
      </w:pPr>
      <w:r>
        <w:rPr>
          <w:rFonts w:ascii="Times New Roman;serif" w:hAnsi="Times New Roman;serif"/>
          <w:b w:val="false"/>
          <w:color w:val="000000"/>
          <w:sz w:val="24"/>
        </w:rPr>
        <w:t>11.6</w:t>
      </w:r>
      <w:r>
        <w:rPr>
          <w:rFonts w:ascii="Times New Roman;serif" w:hAnsi="Times New Roman;serif"/>
          <w:b w:val="false"/>
          <w:color w:val="000000"/>
          <w:sz w:val="24"/>
          <w:u w:val="single"/>
        </w:rPr>
        <w:t>Severability.</w:t>
      </w:r>
      <w:r>
        <w:rPr>
          <w:rFonts w:ascii="Times New Roman;serif" w:hAnsi="Times New Roman;serif"/>
          <w:b w:val="false"/>
          <w:color w:val="000000"/>
          <w:sz w:val="24"/>
        </w:rPr>
        <w:t>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or the Issuing Lender, as applicable, then such provisions shall be deemed to be in effect only to the extent not so limited.</w:t>
      </w:r>
    </w:p>
    <w:p>
      <w:pPr>
        <w:pStyle w:val="TextBody"/>
        <w:bidi w:val="0"/>
        <w:spacing w:lineRule="auto" w:line="276" w:before="0" w:after="240"/>
        <w:ind w:left="0" w:right="0" w:firstLine="720"/>
        <w:jc w:val="both"/>
        <w:rPr/>
      </w:pPr>
      <w:r>
        <w:rPr>
          <w:rFonts w:ascii="Times New Roman;serif" w:hAnsi="Times New Roman;serif"/>
          <w:b w:val="false"/>
          <w:color w:val="000000"/>
          <w:sz w:val="24"/>
        </w:rPr>
        <w:t>11.7</w:t>
      </w:r>
      <w:r>
        <w:rPr>
          <w:rFonts w:ascii="Times New Roman;serif" w:hAnsi="Times New Roman;serif"/>
          <w:b w:val="false"/>
          <w:color w:val="000000"/>
          <w:sz w:val="24"/>
          <w:u w:val="single"/>
        </w:rPr>
        <w:t>Duration; Survival.</w:t>
      </w:r>
      <w:r>
        <w:rPr>
          <w:rFonts w:ascii="Times New Roman;serif" w:hAnsi="Times New Roman;serif"/>
          <w:b w:val="false"/>
          <w:color w:val="000000"/>
          <w:sz w:val="24"/>
        </w:rPr>
        <w:t xml:space="preserve">All representations and warranties of the Loan Parties contained herein or made in connection herewith shall survive the execution and delivery of this Agreement, the completion of the transactions hereunder and Payment In Full. All covenants and agreements of the Borrower contained herein relating to the payment of principal, interest, premiums, additional compensation or expenses and indemnification, including those set forth in the Notes,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[Payments] and </w:t>
      </w:r>
      <w:r>
        <w:rPr>
          <w:rFonts w:ascii="Times New Roman;serif" w:hAnsi="Times New Roman;serif"/>
          <w:b w:val="false"/>
          <w:color w:val="000000"/>
          <w:sz w:val="24"/>
          <w:u w:val="single"/>
        </w:rPr>
        <w:t>Section 11.3</w:t>
      </w:r>
      <w:r>
        <w:rPr>
          <w:color w:val="000000"/>
        </w:rPr>
        <w:t xml:space="preserve"> </w:t>
      </w:r>
      <w:r>
        <w:rPr>
          <w:rFonts w:ascii="Times New Roman;serif" w:hAnsi="Times New Roman;serif"/>
          <w:b w:val="false"/>
          <w:color w:val="000000"/>
          <w:sz w:val="24"/>
        </w:rPr>
        <w:t>[Expenses; Indemnity; Damage Waiver], shall survive Payment In Full and termination of this Agreement. All other covenants and agreements of the Loan Parties shall continue in full force and effect from and after the date hereof and until Payment In Full.</w:t>
      </w:r>
    </w:p>
    <w:p>
      <w:pPr>
        <w:pStyle w:val="TextBody"/>
        <w:bidi w:val="0"/>
        <w:spacing w:lineRule="auto" w:line="276" w:before="0" w:after="240"/>
        <w:ind w:left="0" w:right="0" w:firstLine="720"/>
        <w:jc w:val="both"/>
        <w:rPr/>
      </w:pPr>
      <w:r>
        <w:rPr>
          <w:rFonts w:ascii="Times New Roman;serif" w:hAnsi="Times New Roman;serif"/>
          <w:b w:val="false"/>
          <w:color w:val="000000"/>
          <w:sz w:val="24"/>
        </w:rPr>
        <w:t>11.8</w:t>
      </w:r>
      <w:r>
        <w:rPr>
          <w:rFonts w:ascii="Times New Roman;serif" w:hAnsi="Times New Roman;serif"/>
          <w:b w:val="false"/>
          <w:color w:val="000000"/>
          <w:sz w:val="24"/>
          <w:u w:val="single"/>
        </w:rPr>
        <w:t>Successors and Assigns.</w:t>
      </w:r>
    </w:p>
    <w:p>
      <w:pPr>
        <w:pStyle w:val="TextBody"/>
        <w:bidi w:val="0"/>
        <w:spacing w:lineRule="auto" w:line="276" w:before="0" w:after="240"/>
        <w:ind w:left="0" w:right="0" w:firstLine="1440"/>
        <w:jc w:val="both"/>
        <w:rPr/>
      </w:pPr>
      <w:r>
        <w:rPr>
          <w:rFonts w:ascii="Times New Roman;serif" w:hAnsi="Times New Roman;serif"/>
          <w:b w:val="false"/>
          <w:color w:val="000000"/>
          <w:sz w:val="24"/>
        </w:rPr>
        <w:t>11.8.1</w:t>
      </w:r>
      <w:r>
        <w:rPr>
          <w:rFonts w:ascii="Times New Roman;serif" w:hAnsi="Times New Roman;serif"/>
          <w:b w:val="false"/>
          <w:color w:val="000000"/>
          <w:sz w:val="24"/>
          <w:u w:val="single"/>
        </w:rPr>
        <w:t>Successors and Assigns Generally</w:t>
      </w:r>
      <w:r>
        <w:rPr>
          <w:rFonts w:ascii="Times New Roman;serif" w:hAnsi="Times New Roman;serif"/>
          <w:b w:val="false"/>
          <w:color w:val="000000"/>
          <w:sz w:val="24"/>
        </w:rPr>
        <w:t xml:space="preserve">.The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4"/>
          <w:u w:val="single"/>
        </w:rPr>
        <w:t>Section 11.8.2</w:t>
      </w:r>
      <w:r>
        <w:rPr>
          <w:color w:val="000000"/>
        </w:rPr>
        <w:t xml:space="preserve"> </w:t>
      </w:r>
      <w:r>
        <w:rPr>
          <w:rFonts w:ascii="Times New Roman;serif" w:hAnsi="Times New Roman;serif"/>
          <w:b w:val="false"/>
          <w:color w:val="000000"/>
          <w:sz w:val="24"/>
        </w:rPr>
        <w:t xml:space="preserve">[Assignments by Lenders], (ii) by way of participation in accordance with the provisions of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 xml:space="preserve">[Participations], or (iii) by way of pledge or assignment of a security interest subject to the restrictions of </w:t>
      </w:r>
      <w:r>
        <w:rPr>
          <w:rFonts w:ascii="Times New Roman;serif" w:hAnsi="Times New Roman;serif"/>
          <w:b w:val="false"/>
          <w:color w:val="000000"/>
          <w:sz w:val="24"/>
          <w:u w:val="single"/>
        </w:rPr>
        <w:t>Section 11.8.5</w:t>
      </w:r>
      <w:r>
        <w:rPr>
          <w:color w:val="000000"/>
        </w:rPr>
        <w:t xml:space="preserve"> </w:t>
      </w:r>
      <w:r>
        <w:rPr>
          <w:rFonts w:ascii="Times New Roman;serif" w:hAnsi="Times New Roman;serif"/>
          <w:b w:val="false"/>
          <w:color w:val="000000"/>
          <w:sz w:val="24"/>
        </w:rPr>
        <w:t xml:space="preserve">[Certain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[Participations]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76" w:before="0" w:after="240"/>
        <w:ind w:left="0" w:right="0" w:firstLine="1440"/>
        <w:jc w:val="both"/>
        <w:rPr/>
      </w:pPr>
      <w:r>
        <w:rPr>
          <w:rFonts w:ascii="Times New Roman;serif" w:hAnsi="Times New Roman;serif"/>
          <w:b w:val="false"/>
          <w:color w:val="000000"/>
          <w:sz w:val="24"/>
        </w:rPr>
        <w:t>11.8.2</w:t>
      </w:r>
      <w:r>
        <w:rPr>
          <w:rFonts w:ascii="Times New Roman;serif" w:hAnsi="Times New Roman;serif"/>
          <w:b w:val="false"/>
          <w:color w:val="000000"/>
          <w:sz w:val="24"/>
          <w:u w:val="single"/>
        </w:rPr>
        <w:t>Assignments by Lenders</w:t>
      </w:r>
      <w:r>
        <w:rPr>
          <w:rFonts w:ascii="Times New Roman;serif" w:hAnsi="Times New Roman;serif"/>
          <w:b w:val="false"/>
          <w:color w:val="000000"/>
          <w:sz w:val="24"/>
        </w:rPr>
        <w:t xml:space="preserve">.Any Lender may at any time assign to one or more assignees all or a portion of its rights and obligations under this Agreement (including all or a portion of its Commitment and the Loans at the time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assignment shall be subject to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Minimum Amounts</w:t>
      </w:r>
      <w:r>
        <w:rPr>
          <w:rFonts w:ascii="Times New Roman;serif" w:hAnsi="Times New Roman;serif"/>
          <w:b w:val="false"/>
          <w:color w:val="000000"/>
          <w:sz w:val="24"/>
        </w:rPr>
        <w:t>.</w:t>
      </w:r>
    </w:p>
    <w:p>
      <w:pPr>
        <w:pStyle w:val="TextBody"/>
        <w:bidi w:val="0"/>
        <w:spacing w:lineRule="auto" w:line="276"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lineRule="auto" w:line="276"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any case not described in clause (i)(A) of this </w:t>
      </w:r>
      <w:r>
        <w:rPr>
          <w:rFonts w:ascii="Times New Roman;serif" w:hAnsi="Times New Roman;serif"/>
          <w:b w:val="false"/>
          <w:color w:val="000000"/>
          <w:sz w:val="24"/>
          <w:u w:val="single"/>
        </w:rPr>
        <w:t>Section 11.8.2</w:t>
      </w:r>
      <w:r>
        <w:rPr>
          <w:rFonts w:ascii="Times New Roman;serif" w:hAnsi="Times New Roman;serif"/>
          <w:b w:val="false"/>
          <w:color w:val="000000"/>
          <w:sz w:val="24"/>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case of any assignment in respect of the Revolving Credit Commitment of the assigning Lender, unless each of the Administrative Agent and, so long as no Event of Default has occurred and is continuing, the Borrower otherwise consents (each such consent not to be unreasonably withheld or delayed).</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Proportionate Amounts</w:t>
      </w:r>
      <w:r>
        <w:rPr>
          <w:rFonts w:ascii="Times New Roman;serif" w:hAnsi="Times New Roman;serif"/>
          <w:b w:val="false"/>
          <w:color w:val="000000"/>
          <w:sz w:val="24"/>
        </w:rPr>
        <w:t>. Each partial assignment shall be made as an assignment of a proportionate part of all the assigning Lender’s rights and obligations under this Agreement with respect to the Loan or the Commitment assigned.</w:t>
      </w:r>
    </w:p>
    <w:p>
      <w:pPr>
        <w:pStyle w:val="TextBody"/>
        <w:bidi w:val="0"/>
        <w:spacing w:lineRule="auto" w:line="276"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Required Consents</w:t>
      </w:r>
      <w:r>
        <w:rPr>
          <w:rFonts w:ascii="Times New Roman;serif" w:hAnsi="Times New Roman;serif"/>
          <w:b w:val="false"/>
          <w:color w:val="000000"/>
          <w:sz w:val="24"/>
        </w:rPr>
        <w:t>. No consent shall be required for any assignment except for the consent of the Administrative Agent (which shall not be unreasonably withheld or delayed) and:</w:t>
      </w:r>
    </w:p>
    <w:p>
      <w:pPr>
        <w:pStyle w:val="TextBody"/>
        <w:bidi w:val="0"/>
        <w:spacing w:lineRule="auto" w:line="276"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the consent of the Borrower (such consent not to be unreasonably withheld or delayed) shall be required unless (x) a Specified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five (5) Business Days after having received notice thereof; and</w:t>
      </w:r>
    </w:p>
    <w:p>
      <w:pPr>
        <w:pStyle w:val="TextBody"/>
        <w:bidi w:val="0"/>
        <w:spacing w:lineRule="auto" w:line="276"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pStyle w:val="TextBody"/>
        <w:bidi w:val="0"/>
        <w:spacing w:lineRule="auto" w:line="276"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Assignment and Assumption Agreement</w:t>
      </w:r>
      <w:r>
        <w:rPr>
          <w:rFonts w:ascii="Times New Roman;serif" w:hAnsi="Times New Roman;serif"/>
          <w:b w:val="false"/>
          <w:color w:val="000000"/>
          <w:sz w:val="24"/>
        </w:rPr>
        <w:t>. The parties to each assignment shall execute and deliver to the Administrative Agent an Assignment and Assumption Agreement, together with a processing and recordation fee of $3,500, and the assignee, if it is not a Lender, shall deliver to the Administrative Agent an administrative questionnaire provided by the Administrative Agent.</w:t>
      </w:r>
    </w:p>
    <w:p>
      <w:pPr>
        <w:pStyle w:val="TextBody"/>
        <w:bidi w:val="0"/>
        <w:spacing w:lineRule="auto" w:line="276"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No Assignment to Borrower</w:t>
      </w:r>
      <w:r>
        <w:rPr>
          <w:rFonts w:ascii="Times New Roman;serif" w:hAnsi="Times New Roman;serif"/>
          <w:b w:val="false"/>
          <w:color w:val="000000"/>
          <w:sz w:val="24"/>
        </w:rPr>
        <w:t>. No such assignment shall be made to the Borrower or any of the Borrower’s Affiliates or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 Assignment to Natural Persons</w:t>
      </w:r>
      <w:r>
        <w:rPr>
          <w:rFonts w:ascii="Times New Roman;serif" w:hAnsi="Times New Roman;serif"/>
          <w:b w:val="false"/>
          <w:color w:val="000000"/>
          <w:sz w:val="24"/>
        </w:rPr>
        <w:t>. No such assignment shall be made to a natural person.</w:t>
      </w:r>
    </w:p>
    <w:p>
      <w:pPr>
        <w:pStyle w:val="TextBody"/>
        <w:bidi w:val="0"/>
        <w:spacing w:lineRule="auto" w:line="276"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No Assignment to Defaulting Lenders. No such assignment shall be made to a Defaulting Lender.</w:t>
      </w:r>
    </w:p>
    <w:p>
      <w:pPr>
        <w:pStyle w:val="TextBody"/>
        <w:bidi w:val="0"/>
        <w:spacing w:lineRule="auto" w:line="288" w:before="0" w:after="240"/>
        <w:jc w:val="both"/>
        <w:rPr/>
      </w:pPr>
      <w:r>
        <w:rPr>
          <w:rFonts w:ascii="Times New Roman;serif" w:hAnsi="Times New Roman;serif"/>
          <w:b w:val="false"/>
          <w:color w:val="000000"/>
          <w:sz w:val="24"/>
        </w:rPr>
        <w:t xml:space="preserve">Subject to acceptance and recording thereof by the Administrative Agent pursuant to </w:t>
      </w:r>
      <w:r>
        <w:rPr>
          <w:rFonts w:ascii="Times New Roman;serif" w:hAnsi="Times New Roman;serif"/>
          <w:b w:val="false"/>
          <w:color w:val="000000"/>
          <w:sz w:val="24"/>
          <w:u w:val="single"/>
        </w:rPr>
        <w:t>Section 11.8.3</w:t>
      </w:r>
      <w:r>
        <w:rPr>
          <w:color w:val="000000"/>
        </w:rPr>
        <w:t xml:space="preserve"> </w:t>
      </w:r>
      <w:r>
        <w:rPr>
          <w:rFonts w:ascii="Times New Roman;serif" w:hAnsi="Times New Roman;serif"/>
          <w:b w:val="false"/>
          <w:color w:val="000000"/>
          <w:sz w:val="24"/>
        </w:rPr>
        <w:t xml:space="preserve">[Register],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4.4</w:t>
      </w:r>
      <w:r>
        <w:rPr>
          <w:color w:val="000000"/>
        </w:rPr>
        <w:t xml:space="preserve"> </w:t>
      </w:r>
      <w:r>
        <w:rPr>
          <w:rFonts w:ascii="Times New Roman;serif" w:hAnsi="Times New Roman;serif"/>
          <w:b w:val="false"/>
          <w:color w:val="000000"/>
          <w:sz w:val="24"/>
        </w:rPr>
        <w:t xml:space="preserve">[Term SOFR Rate Unascertainable; Etc.], </w:t>
      </w:r>
      <w:r>
        <w:rPr>
          <w:rFonts w:ascii="Times New Roman;serif" w:hAnsi="Times New Roman;serif"/>
          <w:b w:val="false"/>
          <w:color w:val="000000"/>
          <w:sz w:val="24"/>
          <w:u w:val="single"/>
        </w:rPr>
        <w:t>5.8</w:t>
      </w:r>
      <w:r>
        <w:rPr>
          <w:color w:val="000000"/>
        </w:rPr>
        <w:t xml:space="preserve"> </w:t>
      </w:r>
      <w:r>
        <w:rPr>
          <w:rFonts w:ascii="Times New Roman;serif" w:hAnsi="Times New Roman;serif"/>
          <w:b w:val="false"/>
          <w:color w:val="000000"/>
          <w:sz w:val="24"/>
        </w:rPr>
        <w:t xml:space="preserve">[Increased Costs], and </w:t>
      </w:r>
      <w:r>
        <w:rPr>
          <w:rFonts w:ascii="Times New Roman;serif" w:hAnsi="Times New Roman;serif"/>
          <w:b w:val="false"/>
          <w:color w:val="000000"/>
          <w:sz w:val="24"/>
          <w:u w:val="single"/>
        </w:rPr>
        <w:t>11.3</w:t>
      </w:r>
      <w:r>
        <w:rPr>
          <w:color w:val="000000"/>
        </w:rPr>
        <w:t xml:space="preserve"> </w:t>
      </w:r>
      <w:r>
        <w:rPr>
          <w:rFonts w:ascii="Times New Roman;serif" w:hAnsi="Times New Roman;serif"/>
          <w:b w:val="false"/>
          <w:color w:val="000000"/>
          <w:sz w:val="24"/>
        </w:rPr>
        <w:t>[Expenses, Indemnity; Damage Waiver]</w:t>
      </w:r>
      <w:r>
        <w:rPr>
          <w:color w:val="000000"/>
        </w:rPr>
        <w:t xml:space="preserve"> </w:t>
      </w:r>
      <w:r>
        <w:rPr>
          <w:rFonts w:ascii="Times New Roman;serif" w:hAnsi="Times New Roman;serif"/>
          <w:b w:val="false"/>
          <w:color w:val="000000"/>
          <w:sz w:val="24"/>
        </w:rPr>
        <w:t xml:space="preserve">with respect to facts and circumstances occurring prior to the effective date of such assignment. Any assignment or transfer by a Lender of rights or obligations under this Agreement that does not comply with this </w:t>
      </w:r>
      <w:r>
        <w:rPr>
          <w:rFonts w:ascii="Times New Roman;serif" w:hAnsi="Times New Roman;serif"/>
          <w:b w:val="false"/>
          <w:color w:val="000000"/>
          <w:sz w:val="24"/>
          <w:u w:val="single"/>
        </w:rPr>
        <w:t>Section 11.8.2</w:t>
      </w:r>
      <w:r>
        <w:rPr>
          <w:color w:val="000000"/>
        </w:rPr>
        <w:t xml:space="preserve"> </w:t>
      </w:r>
      <w:r>
        <w:rPr>
          <w:rFonts w:ascii="Times New Roman;serif" w:hAnsi="Times New Roman;serif"/>
          <w:b w:val="false"/>
          <w:color w:val="000000"/>
          <w:sz w:val="24"/>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4"/>
          <w:u w:val="single"/>
        </w:rPr>
        <w:t>Section 11.8.4</w:t>
      </w:r>
      <w:r>
        <w:rPr>
          <w:color w:val="000000"/>
        </w:rPr>
        <w:t xml:space="preserve"> </w:t>
      </w:r>
      <w:r>
        <w:rPr>
          <w:rFonts w:ascii="Times New Roman;serif" w:hAnsi="Times New Roman;serif"/>
          <w:b w:val="false"/>
          <w:color w:val="000000"/>
          <w:sz w:val="24"/>
        </w:rPr>
        <w:t>[Participations].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11.8.3</w:t>
      </w:r>
      <w:r>
        <w:rPr>
          <w:rFonts w:ascii="Times New Roman;serif" w:hAnsi="Times New Roman;serif"/>
          <w:b w:val="false"/>
          <w:color w:val="000000"/>
          <w:sz w:val="24"/>
          <w:u w:val="single"/>
        </w:rPr>
        <w:t>Register</w:t>
      </w:r>
      <w:r>
        <w:rPr>
          <w:rFonts w:ascii="Times New Roman;serif" w:hAnsi="Times New Roman;serif"/>
          <w:b w:val="false"/>
          <w:color w:val="000000"/>
          <w:sz w:val="24"/>
        </w:rPr>
        <w:t>.The Administrative Agent, acting solely for this purpose as an agent of the Borrower, shall maintain a record of the names and addresses of the Lenders, and the Commitments of, and principal amounts (and stated interest) of the Loans owing to, each Lender pursuant to the terms hereof from time to time. Such register shall be conclusive, absent manifest error, and the Borrower,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 and any Lender, at any reasonable time and from time to time upon reasonable prior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11.8.4</w:t>
      </w:r>
      <w:r>
        <w:rPr>
          <w:rFonts w:ascii="Times New Roman;serif" w:hAnsi="Times New Roman;serif"/>
          <w:b w:val="false"/>
          <w:color w:val="000000"/>
          <w:sz w:val="24"/>
          <w:u w:val="single"/>
        </w:rPr>
        <w:t>Participations</w:t>
      </w:r>
      <w:r>
        <w:rPr>
          <w:rFonts w:ascii="Times New Roman;serif" w:hAnsi="Times New Roman;serif"/>
          <w:b w:val="false"/>
          <w:color w:val="000000"/>
          <w:sz w:val="24"/>
        </w:rPr>
        <w:t>.Any Lender may at any time, without the consent of, or notice to, the Borrower or the Administrative Agent, sell participations to any Person (other than a natural person or the Borrower or any of the Borrower’s Affiliates or Subsidiaries) (each, a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xml:space="preserve">) in all or a portion of such Lender’s rights and/or obligations under this Agreement (including all or a portion of its Commitment and/or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Issuing Lender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4"/>
          <w:u w:val="single"/>
        </w:rPr>
        <w:t>Section 11.3</w:t>
      </w:r>
      <w:r>
        <w:rPr>
          <w:color w:val="000000"/>
        </w:rPr>
        <w:t xml:space="preserve"> </w:t>
      </w:r>
      <w:r>
        <w:rPr>
          <w:rFonts w:ascii="Times New Roman;serif" w:hAnsi="Times New Roman;serif"/>
          <w:b w:val="false"/>
          <w:color w:val="000000"/>
          <w:sz w:val="24"/>
        </w:rPr>
        <w:t>[Expenses; Indemnity; Damage Waiver] with respect to any payments made by such Lender to its Participant(s).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Any agreement or instrument pursuant to which a Lender sells such a participation shall provide that such Lender shall retain the sole right to enforce this Agreement and to approve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(other than as is already provided for herein) to any amendment, modification or waiver with respect to </w:t>
      </w:r>
      <w:r>
        <w:rPr>
          <w:rFonts w:ascii="Times New Roman;serif" w:hAnsi="Times New Roman;serif"/>
          <w:b w:val="false"/>
          <w:color w:val="000000"/>
          <w:sz w:val="24"/>
          <w:u w:val="single"/>
        </w:rPr>
        <w:t>Sections 11.1.1</w:t>
      </w:r>
      <w:r>
        <w:rPr>
          <w:color w:val="000000"/>
        </w:rPr>
        <w:t xml:space="preserve"> </w:t>
      </w:r>
      <w:r>
        <w:rPr>
          <w:rFonts w:ascii="Times New Roman;serif" w:hAnsi="Times New Roman;serif"/>
          <w:b w:val="false"/>
          <w:color w:val="000000"/>
          <w:sz w:val="24"/>
        </w:rPr>
        <w:t xml:space="preserve">[Increase of Commitment], </w:t>
      </w:r>
      <w:r>
        <w:rPr>
          <w:rFonts w:ascii="Times New Roman;serif" w:hAnsi="Times New Roman;serif"/>
          <w:b w:val="false"/>
          <w:color w:val="000000"/>
          <w:sz w:val="24"/>
          <w:u w:val="single"/>
        </w:rPr>
        <w:t>11.1.2</w:t>
      </w:r>
      <w:r>
        <w:rPr>
          <w:color w:val="000000"/>
        </w:rPr>
        <w:t xml:space="preserve"> </w:t>
      </w:r>
      <w:r>
        <w:rPr>
          <w:rFonts w:ascii="Times New Roman;serif" w:hAnsi="Times New Roman;serif"/>
          <w:b w:val="false"/>
          <w:color w:val="000000"/>
          <w:sz w:val="24"/>
        </w:rPr>
        <w:t xml:space="preserve">[Extension of Payment, Etc.], or </w:t>
      </w:r>
      <w:r>
        <w:rPr>
          <w:rFonts w:ascii="Times New Roman;serif" w:hAnsi="Times New Roman;serif"/>
          <w:b w:val="false"/>
          <w:color w:val="000000"/>
          <w:sz w:val="24"/>
          <w:u w:val="single"/>
        </w:rPr>
        <w:t>11.1.3</w:t>
      </w:r>
      <w:r>
        <w:rPr>
          <w:color w:val="000000"/>
        </w:rPr>
        <w:t xml:space="preserve"> </w:t>
      </w:r>
      <w:r>
        <w:rPr>
          <w:rFonts w:ascii="Times New Roman;serif" w:hAnsi="Times New Roman;serif"/>
          <w:b w:val="false"/>
          <w:color w:val="000000"/>
          <w:sz w:val="24"/>
        </w:rPr>
        <w:t>[Release of Collateral or Guarantor])</w:t>
      </w:r>
      <w:r>
        <w:rPr>
          <w:color w:val="000000"/>
        </w:rPr>
        <w:t xml:space="preserve"> </w:t>
      </w:r>
      <w:r>
        <w:rPr>
          <w:rFonts w:ascii="Times New Roman;serif" w:hAnsi="Times New Roman;serif"/>
          <w:b w:val="false"/>
          <w:color w:val="000000"/>
          <w:sz w:val="24"/>
        </w:rPr>
        <w:t xml:space="preserve">that affects such Participant. The Borrower agrees that each Participant shall be entitled to the benefits of </w:t>
      </w:r>
      <w:r>
        <w:rPr>
          <w:rFonts w:ascii="Times New Roman;serif" w:hAnsi="Times New Roman;serif"/>
          <w:b w:val="false"/>
          <w:color w:val="000000"/>
          <w:sz w:val="24"/>
          <w:u w:val="single"/>
        </w:rPr>
        <w:t>Sections 4.4</w:t>
      </w:r>
      <w:r>
        <w:rPr>
          <w:color w:val="000000"/>
        </w:rPr>
        <w:t xml:space="preserve"> </w:t>
      </w:r>
      <w:r>
        <w:rPr>
          <w:rFonts w:ascii="Times New Roman;serif" w:hAnsi="Times New Roman;serif"/>
          <w:b w:val="false"/>
          <w:color w:val="000000"/>
          <w:sz w:val="24"/>
        </w:rPr>
        <w:t xml:space="preserve">[Term SOFR Rate Unascertainable, Etc.], </w:t>
      </w:r>
      <w:r>
        <w:rPr>
          <w:rFonts w:ascii="Times New Roman;serif" w:hAnsi="Times New Roman;serif"/>
          <w:b w:val="false"/>
          <w:color w:val="000000"/>
          <w:sz w:val="24"/>
          <w:u w:val="single"/>
        </w:rPr>
        <w:t>5.8</w:t>
      </w:r>
      <w:r>
        <w:rPr>
          <w:color w:val="000000"/>
        </w:rPr>
        <w:t xml:space="preserve"> </w:t>
      </w:r>
      <w:r>
        <w:rPr>
          <w:rFonts w:ascii="Times New Roman;serif" w:hAnsi="Times New Roman;serif"/>
          <w:b w:val="false"/>
          <w:color w:val="000000"/>
          <w:sz w:val="24"/>
        </w:rPr>
        <w:t xml:space="preserve">[Increased Costs], </w:t>
      </w:r>
      <w:r>
        <w:rPr>
          <w:rFonts w:ascii="Times New Roman;serif" w:hAnsi="Times New Roman;serif"/>
          <w:b w:val="false"/>
          <w:color w:val="000000"/>
          <w:sz w:val="24"/>
          <w:u w:val="single"/>
        </w:rPr>
        <w:t>5.10</w:t>
      </w:r>
      <w:r>
        <w:rPr>
          <w:color w:val="000000"/>
        </w:rPr>
        <w:t xml:space="preserve"> </w:t>
      </w:r>
      <w:r>
        <w:rPr>
          <w:rFonts w:ascii="Times New Roman;serif" w:hAnsi="Times New Roman;serif"/>
          <w:b w:val="false"/>
          <w:color w:val="000000"/>
          <w:sz w:val="24"/>
        </w:rPr>
        <w:t xml:space="preserve">[Indemnity] and </w:t>
      </w:r>
      <w:r>
        <w:rPr>
          <w:rFonts w:ascii="Times New Roman;serif" w:hAnsi="Times New Roman;serif"/>
          <w:b w:val="false"/>
          <w:color w:val="000000"/>
          <w:sz w:val="24"/>
          <w:u w:val="single"/>
        </w:rPr>
        <w:t>5.9</w:t>
      </w:r>
      <w:r>
        <w:rPr>
          <w:color w:val="000000"/>
        </w:rPr>
        <w:t xml:space="preserve"> </w:t>
      </w:r>
      <w:r>
        <w:rPr>
          <w:rFonts w:ascii="Times New Roman;serif" w:hAnsi="Times New Roman;serif"/>
          <w:b w:val="false"/>
          <w:color w:val="000000"/>
          <w:sz w:val="24"/>
        </w:rPr>
        <w:t xml:space="preserve">[Taxes] (subject to the requirements and limitations therein, including the requirements under </w:t>
      </w:r>
      <w:r>
        <w:rPr>
          <w:rFonts w:ascii="Times New Roman;serif" w:hAnsi="Times New Roman;serif"/>
          <w:b w:val="false"/>
          <w:color w:val="000000"/>
          <w:sz w:val="24"/>
          <w:u w:val="single"/>
        </w:rPr>
        <w:t>Section 5.9.7</w:t>
      </w:r>
      <w:r>
        <w:rPr>
          <w:color w:val="000000"/>
        </w:rPr>
        <w:t xml:space="preserve"> </w:t>
      </w:r>
      <w:r>
        <w:rPr>
          <w:rFonts w:ascii="Times New Roman;serif" w:hAnsi="Times New Roman;serif"/>
          <w:b w:val="false"/>
          <w:color w:val="000000"/>
          <w:sz w:val="24"/>
        </w:rPr>
        <w:t xml:space="preserve">[Status of Lenders] (it being understood that the documentation required under </w:t>
      </w:r>
      <w:r>
        <w:rPr>
          <w:rFonts w:ascii="Times New Roman;serif" w:hAnsi="Times New Roman;serif"/>
          <w:b w:val="false"/>
          <w:color w:val="000000"/>
          <w:sz w:val="24"/>
          <w:u w:val="single"/>
        </w:rPr>
        <w:t>Section 5.9.7</w:t>
      </w:r>
      <w:r>
        <w:rPr>
          <w:color w:val="000000"/>
        </w:rPr>
        <w:t xml:space="preserve"> </w:t>
      </w:r>
      <w:r>
        <w:rPr>
          <w:rFonts w:ascii="Times New Roman;serif" w:hAnsi="Times New Roman;serif"/>
          <w:b w:val="false"/>
          <w:color w:val="000000"/>
          <w:sz w:val="24"/>
        </w:rPr>
        <w:t xml:space="preserve">[Status of Lenders] shall be delivered to the participating Lender)) to the same extent as if it were a Lender and had acquired its interest by assignment pursuant to </w:t>
      </w:r>
      <w:r>
        <w:rPr>
          <w:rFonts w:ascii="Times New Roman;serif" w:hAnsi="Times New Roman;serif"/>
          <w:b w:val="false"/>
          <w:color w:val="000000"/>
          <w:sz w:val="24"/>
          <w:u w:val="single"/>
        </w:rPr>
        <w:t>Section 11.8.2</w:t>
      </w:r>
      <w:r>
        <w:rPr>
          <w:color w:val="000000"/>
        </w:rPr>
        <w:t xml:space="preserve"> </w:t>
      </w:r>
      <w:r>
        <w:rPr>
          <w:rFonts w:ascii="Times New Roman;serif" w:hAnsi="Times New Roman;serif"/>
          <w:b w:val="false"/>
          <w:color w:val="000000"/>
          <w:sz w:val="24"/>
        </w:rPr>
        <w:t xml:space="preserve">[Assignments by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 agrees to be subject to the provisions of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 xml:space="preserve">[Replacement of a Lender] and </w:t>
      </w:r>
      <w:r>
        <w:rPr>
          <w:rFonts w:ascii="Times New Roman;serif" w:hAnsi="Times New Roman;serif"/>
          <w:b w:val="false"/>
          <w:color w:val="000000"/>
          <w:sz w:val="24"/>
          <w:u w:val="single"/>
        </w:rPr>
        <w:t>Section 5.6.3</w:t>
      </w:r>
      <w:r>
        <w:rPr>
          <w:color w:val="000000"/>
        </w:rPr>
        <w:t xml:space="preserve"> </w:t>
      </w:r>
      <w:r>
        <w:rPr>
          <w:rFonts w:ascii="Times New Roman;serif" w:hAnsi="Times New Roman;serif"/>
          <w:b w:val="false"/>
          <w:color w:val="000000"/>
          <w:sz w:val="24"/>
        </w:rPr>
        <w:t xml:space="preserve">[Designation of a Different Lending Office] as if it were an assignee under </w:t>
      </w:r>
      <w:r>
        <w:rPr>
          <w:rFonts w:ascii="Times New Roman;serif" w:hAnsi="Times New Roman;serif"/>
          <w:b w:val="false"/>
          <w:color w:val="000000"/>
          <w:sz w:val="24"/>
          <w:u w:val="single"/>
        </w:rPr>
        <w:t>Section 11.8.2</w:t>
      </w:r>
      <w:r>
        <w:rPr>
          <w:color w:val="000000"/>
        </w:rPr>
        <w:t xml:space="preserve"> </w:t>
      </w:r>
      <w:r>
        <w:rPr>
          <w:rFonts w:ascii="Times New Roman;serif" w:hAnsi="Times New Roman;serif"/>
          <w:b w:val="false"/>
          <w:color w:val="000000"/>
          <w:sz w:val="24"/>
        </w:rPr>
        <w:t xml:space="preserve">[Assignments by Lenders]; and (B) shall not be entitled to receive any greater payment under </w:t>
      </w:r>
      <w:r>
        <w:rPr>
          <w:rFonts w:ascii="Times New Roman;serif" w:hAnsi="Times New Roman;serif"/>
          <w:b w:val="false"/>
          <w:color w:val="000000"/>
          <w:sz w:val="24"/>
          <w:u w:val="single"/>
        </w:rPr>
        <w:t>Sections 5.8</w:t>
      </w:r>
      <w:r>
        <w:rPr>
          <w:color w:val="000000"/>
        </w:rPr>
        <w:t xml:space="preserve"> </w:t>
      </w:r>
      <w:r>
        <w:rPr>
          <w:rFonts w:ascii="Times New Roman;serif" w:hAnsi="Times New Roman;serif"/>
          <w:b w:val="false"/>
          <w:color w:val="000000"/>
          <w:sz w:val="24"/>
        </w:rPr>
        <w:t xml:space="preserve">[Increased Costs] or </w:t>
      </w:r>
      <w:r>
        <w:rPr>
          <w:rFonts w:ascii="Times New Roman;serif" w:hAnsi="Times New Roman;serif"/>
          <w:b w:val="false"/>
          <w:color w:val="000000"/>
          <w:sz w:val="24"/>
          <w:u w:val="single"/>
        </w:rPr>
        <w:t>5.9</w:t>
      </w:r>
      <w:r>
        <w:rPr>
          <w:color w:val="000000"/>
        </w:rPr>
        <w:t xml:space="preserve"> </w:t>
      </w:r>
      <w:r>
        <w:rPr>
          <w:rFonts w:ascii="Times New Roman;serif" w:hAnsi="Times New Roman;serif"/>
          <w:b w:val="false"/>
          <w:color w:val="000000"/>
          <w:sz w:val="24"/>
        </w:rPr>
        <w:t xml:space="preserve">[Taxes],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4"/>
          <w:u w:val="single"/>
        </w:rPr>
        <w:t>Section 5.6.2</w:t>
      </w:r>
      <w:r>
        <w:rPr>
          <w:color w:val="000000"/>
        </w:rPr>
        <w:t xml:space="preserve"> </w:t>
      </w:r>
      <w:r>
        <w:rPr>
          <w:rFonts w:ascii="Times New Roman;serif" w:hAnsi="Times New Roman;serif"/>
          <w:b w:val="false"/>
          <w:color w:val="000000"/>
          <w:sz w:val="24"/>
        </w:rPr>
        <w:t xml:space="preserve">[Replacement of a Lender] and </w:t>
      </w:r>
      <w:r>
        <w:rPr>
          <w:rFonts w:ascii="Times New Roman;serif" w:hAnsi="Times New Roman;serif"/>
          <w:b w:val="false"/>
          <w:color w:val="000000"/>
          <w:sz w:val="24"/>
          <w:u w:val="single"/>
        </w:rPr>
        <w:t>Section 5.6.3</w:t>
      </w:r>
      <w:r>
        <w:rPr>
          <w:color w:val="000000"/>
        </w:rPr>
        <w:t xml:space="preserve"> </w:t>
      </w:r>
      <w:r>
        <w:rPr>
          <w:rFonts w:ascii="Times New Roman;serif" w:hAnsi="Times New Roman;serif"/>
          <w:b w:val="false"/>
          <w:color w:val="000000"/>
          <w:sz w:val="24"/>
        </w:rPr>
        <w:t xml:space="preserve">[Designation of Different Lending Office] with respect to any Participant. To the extent permitted by law, each Participant also shall be entitled to the benefits of </w:t>
      </w:r>
      <w:r>
        <w:rPr>
          <w:rFonts w:ascii="Times New Roman;serif" w:hAnsi="Times New Roman;serif"/>
          <w:b w:val="false"/>
          <w:color w:val="000000"/>
          <w:sz w:val="24"/>
          <w:u w:val="single"/>
        </w:rPr>
        <w:t>Section 9.2.3</w:t>
      </w:r>
      <w:r>
        <w:rPr>
          <w:color w:val="000000"/>
        </w:rPr>
        <w:t xml:space="preserve"> </w:t>
      </w:r>
      <w:r>
        <w:rPr>
          <w:rFonts w:ascii="Times New Roman;serif" w:hAnsi="Times New Roman;serif"/>
          <w:b w:val="false"/>
          <w:color w:val="000000"/>
          <w:sz w:val="24"/>
        </w:rPr>
        <w:t>[Set-off]</w:t>
      </w:r>
      <w:r>
        <w:rPr>
          <w:color w:val="000000"/>
        </w:rPr>
        <w:t xml:space="preserve"> </w:t>
      </w:r>
      <w:r>
        <w:rPr>
          <w:rFonts w:ascii="Times New Roman;serif" w:hAnsi="Times New Roman;serif"/>
          <w:b w:val="false"/>
          <w:color w:val="000000"/>
          <w:sz w:val="24"/>
        </w:rPr>
        <w:t xml:space="preserve">as though it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agrees to be subject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[Sharing of Payments by Lenders]</w:t>
      </w:r>
      <w:r>
        <w:rPr>
          <w:color w:val="000000"/>
        </w:rPr>
        <w:t xml:space="preserve"> </w:t>
      </w:r>
      <w:r>
        <w:rPr>
          <w:rFonts w:ascii="Times New Roman;serif" w:hAnsi="Times New Roman;serif"/>
          <w:b w:val="false"/>
          <w:color w:val="000000"/>
          <w:sz w:val="24"/>
        </w:rPr>
        <w:t>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color w:val="000000"/>
          <w:sz w:val="24"/>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11.8.5</w:t>
      </w:r>
      <w:r>
        <w:rPr>
          <w:rFonts w:ascii="Times New Roman;serif" w:hAnsi="Times New Roman;serif"/>
          <w:b w:val="false"/>
          <w:color w:val="000000"/>
          <w:sz w:val="24"/>
          <w:u w:val="single"/>
        </w:rPr>
        <w:t>Certain Pledges; Successors and Assigns Generally</w:t>
      </w:r>
      <w:r>
        <w:rPr>
          <w:rFonts w:ascii="Times New Roman;serif" w:hAnsi="Times New Roman;serif"/>
          <w:b w:val="false"/>
          <w:color w:val="000000"/>
          <w:sz w:val="24"/>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shall release such Lender from any of its obligations hereunder or substitute any such pledgee or assignee for such Lender as a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11.8.6</w:t>
      </w:r>
      <w:r>
        <w:rPr>
          <w:rFonts w:ascii="Times New Roman;serif" w:hAnsi="Times New Roman;serif"/>
          <w:b w:val="false"/>
          <w:color w:val="000000"/>
          <w:sz w:val="24"/>
          <w:u w:val="single"/>
        </w:rPr>
        <w:t>Arrangers/Bookrunners</w:t>
      </w:r>
      <w:r>
        <w:rPr>
          <w:rFonts w:ascii="Times New Roman;serif" w:hAnsi="Times New Roman;serif"/>
          <w:b w:val="false"/>
          <w:color w:val="000000"/>
          <w:sz w:val="24"/>
        </w:rPr>
        <w:t>.Notwithstanding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11.9</w:t>
      </w:r>
      <w:r>
        <w:rPr>
          <w:rFonts w:ascii="Times New Roman;serif" w:hAnsi="Times New Roman;serif"/>
          <w:b w:val="false"/>
          <w:color w:val="000000"/>
          <w:sz w:val="24"/>
          <w:u w:val="single"/>
        </w:rPr>
        <w:t>Confidentiality.</w:t>
      </w:r>
    </w:p>
    <w:p>
      <w:pPr>
        <w:pStyle w:val="TextBody"/>
        <w:bidi w:val="0"/>
        <w:spacing w:lineRule="auto" w:line="276" w:before="0" w:after="240"/>
        <w:ind w:left="0" w:right="0" w:firstLine="1440"/>
        <w:jc w:val="both"/>
        <w:rPr/>
      </w:pPr>
      <w:r>
        <w:rPr>
          <w:rFonts w:ascii="Times New Roman;serif" w:hAnsi="Times New Roman;serif"/>
          <w:b w:val="false"/>
          <w:color w:val="000000"/>
          <w:sz w:val="24"/>
        </w:rPr>
        <w:t>11.9.1</w:t>
      </w:r>
      <w:r>
        <w:rPr>
          <w:rFonts w:ascii="Times New Roman;serif" w:hAnsi="Times New Roman;serif"/>
          <w:b w:val="false"/>
          <w:color w:val="000000"/>
          <w:sz w:val="24"/>
          <w:u w:val="single"/>
        </w:rPr>
        <w:t>General</w:t>
      </w:r>
      <w:r>
        <w:rPr>
          <w:rFonts w:ascii="Times New Roman;serif" w:hAnsi="Times New Roman;serif"/>
          <w:b w:val="false"/>
          <w:color w:val="000000"/>
          <w:sz w:val="24"/>
        </w:rPr>
        <w:t>.Each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insurers, reinsurers and other representatives on a need-to-know basis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in which case, the Administrative Agent, such Lenders or the Issuing Lender, as applicable, except with respect to any audit or examination conducted by bank accountants or governmental bank regulatory authority conducting routine examinations, promptly notify the Borrower to the extent practicable and permitted by applicable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 (vii) with the consent of the Borrower or (viii) to the extent such Information (Y) becomes publicly available other than as a result of a breach of this Section or (Z) becomes available to the Administrative Agent, any Lender, the Issuing Lender or any of their respective Affiliates on a nonconfidential basis from a source other than the Borrower or the other Loan Parties.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not less than reasonable care. For the avoidance of doubt, nothing in this Section 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val="false"/>
          <w:color w:val="000000"/>
          <w:sz w:val="24"/>
          <w:u w:val="single"/>
        </w:rPr>
        <w:t>Regulatory Authority</w:t>
      </w:r>
      <w:r>
        <w:rPr>
          <w:color w:val="000000"/>
        </w:rPr>
        <w:t>”</w:t>
      </w:r>
      <w:r>
        <w:rPr>
          <w:rFonts w:ascii="Times New Roman;serif" w:hAnsi="Times New Roman;serif"/>
          <w:b w:val="false"/>
          <w:color w:val="000000"/>
          <w:sz w:val="24"/>
        </w:rPr>
        <w:t>) in accordance with applicable whistleblower laws, to the extent that any such prohibition on disclosure set forth in the confidentiality provisions herein shall be prohibited by such whistleblower laws applicable to such Regulatory Authority.</w:t>
      </w:r>
    </w:p>
    <w:p>
      <w:pPr>
        <w:pStyle w:val="TextBody"/>
        <w:bidi w:val="0"/>
        <w:spacing w:lineRule="auto" w:line="276" w:before="0" w:after="240"/>
        <w:ind w:left="0" w:right="0" w:firstLine="1440"/>
        <w:jc w:val="both"/>
        <w:rPr/>
      </w:pPr>
      <w:r>
        <w:rPr>
          <w:rFonts w:ascii="Times New Roman;serif" w:hAnsi="Times New Roman;serif"/>
          <w:b w:val="false"/>
          <w:color w:val="000000"/>
          <w:sz w:val="24"/>
        </w:rPr>
        <w:t>11.9.2</w:t>
      </w:r>
      <w:r>
        <w:rPr>
          <w:rFonts w:ascii="Times New Roman;serif" w:hAnsi="Times New Roman;serif"/>
          <w:b w:val="false"/>
          <w:color w:val="000000"/>
          <w:sz w:val="24"/>
          <w:u w:val="single"/>
        </w:rPr>
        <w:t>Sharing Information With Affiliates of the Lenders</w:t>
      </w:r>
      <w:r>
        <w:rPr>
          <w:rFonts w:ascii="Times New Roman;serif" w:hAnsi="Times New Roman;serif"/>
          <w:b w:val="false"/>
          <w:color w:val="000000"/>
          <w:sz w:val="24"/>
        </w:rPr>
        <w:t xml:space="preserve">.Each Loan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Loan Parties hereby authorizes each Lender to share any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3" name="Frame1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delivered to such Lender by such Loan Party and its Subsidiaries pursuant to this Agreement to any such Subsidiary or Affiliate subject to the provisions of </w:t>
      </w:r>
      <w:r>
        <w:rPr>
          <w:rFonts w:ascii="Times New Roman;serif" w:hAnsi="Times New Roman;serif"/>
          <w:b w:val="false"/>
          <w:color w:val="000000"/>
          <w:sz w:val="24"/>
          <w:u w:val="single"/>
        </w:rPr>
        <w:t>Section 11.9.1</w:t>
      </w:r>
      <w:r>
        <w:rPr>
          <w:color w:val="000000"/>
        </w:rPr>
        <w:t xml:space="preserve"> </w:t>
      </w:r>
      <w:r>
        <w:rPr>
          <w:rFonts w:ascii="Times New Roman;serif" w:hAnsi="Times New Roman;serif"/>
          <w:b w:val="false"/>
          <w:color w:val="000000"/>
          <w:sz w:val="24"/>
        </w:rPr>
        <w:t>[General].</w:t>
      </w:r>
    </w:p>
    <w:p>
      <w:pPr>
        <w:pStyle w:val="TextBody"/>
        <w:bidi w:val="0"/>
        <w:spacing w:lineRule="auto" w:line="276" w:before="0" w:after="240"/>
        <w:ind w:left="0" w:right="0" w:firstLine="720"/>
        <w:jc w:val="both"/>
        <w:rPr/>
      </w:pPr>
      <w:r>
        <w:rPr>
          <w:rFonts w:ascii="Times New Roman;serif" w:hAnsi="Times New Roman;serif"/>
          <w:b w:val="false"/>
          <w:color w:val="000000"/>
          <w:sz w:val="24"/>
        </w:rPr>
        <w:t>11.10</w:t>
      </w:r>
      <w:r>
        <w:rPr>
          <w:rFonts w:ascii="Times New Roman;serif" w:hAnsi="Times New Roman;serif"/>
          <w:b w:val="false"/>
          <w:color w:val="000000"/>
          <w:sz w:val="24"/>
          <w:u w:val="single"/>
        </w:rPr>
        <w:t>Counterparts; Integration; Effectiveness; Electronic Execution.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11.10.1</w:t>
      </w:r>
      <w:r>
        <w:rPr>
          <w:color w:val="000000"/>
          <w:u w:val="single"/>
        </w:rPr>
        <w:t xml:space="preserve"> </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11.10.2</w:t>
      </w:r>
      <w:r>
        <w:rPr>
          <w:color w:val="000000"/>
          <w:u w:val="single"/>
        </w:rPr>
        <w:t xml:space="preserve"> </w:t>
      </w:r>
      <w:r>
        <w:rPr>
          <w:rFonts w:ascii="Times New Roman;serif" w:hAnsi="Times New Roman;serif"/>
          <w:b w:val="false"/>
          <w:color w:val="000000"/>
          <w:sz w:val="24"/>
          <w:u w:val="single"/>
        </w:rPr>
        <w:t>Electronic Execution</w:t>
      </w:r>
      <w:r>
        <w:rPr>
          <w:rFonts w:ascii="Times New Roman;serif" w:hAnsi="Times New Roman;serif"/>
          <w:b w:val="false"/>
          <w:color w:val="000000"/>
          <w:sz w:val="24"/>
        </w:rPr>
        <w:t>.The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CHOICE OF LAW; SUBMISSION TO JURISDICTION; WAIVER OF VENUE; SERVICE OF PROCESS; WAIVER OF JURY TRIAL.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11.11.1</w:t>
      </w:r>
      <w:r>
        <w:rPr>
          <w:color w:val="000000"/>
          <w:u w:val="single"/>
        </w:rPr>
        <w:t xml:space="preserve"> </w:t>
      </w:r>
      <w:r>
        <w:rPr>
          <w:rFonts w:ascii="Times New Roman;serif" w:hAnsi="Times New Roman;serif"/>
          <w:b w:val="false"/>
          <w:color w:val="000000"/>
          <w:sz w:val="24"/>
          <w:u w:val="single"/>
        </w:rPr>
        <w:t>Governing Law</w:t>
      </w:r>
      <w:r>
        <w:rPr>
          <w:rFonts w:ascii="Times New Roman;serif" w:hAnsi="Times New Roman;serif"/>
          <w:b w:val="false"/>
          <w:color w:val="000000"/>
          <w:sz w:val="24"/>
        </w:rPr>
        <w:t>.This Agreement shall be deemed to be a contract under the Laws of the State of New York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at the time of issuance (“</w:t>
      </w:r>
      <w:r>
        <w:rPr>
          <w:rFonts w:ascii="Times New Roman;serif" w:hAnsi="Times New Roman;serif"/>
          <w:b/>
          <w:color w:val="000000"/>
          <w:sz w:val="24"/>
        </w:rPr>
        <w:t>UCP</w:t>
      </w:r>
      <w:r>
        <w:rPr>
          <w:color w:val="000000"/>
        </w:rPr>
        <w:t>”</w:t>
      </w:r>
      <w:r>
        <w:rPr>
          <w:rFonts w:ascii="Times New Roman;serif" w:hAnsi="Times New Roman;serif"/>
          <w:b w:val="false"/>
          <w:color w:val="000000"/>
          <w:sz w:val="24"/>
        </w:rPr>
        <w:t>) or the rules of the International Standby Practices (ICC Publication Number 590) (“</w:t>
      </w:r>
      <w:r>
        <w:rPr>
          <w:rFonts w:ascii="Times New Roman;serif" w:hAnsi="Times New Roman;serif"/>
          <w:b/>
          <w:color w:val="000000"/>
          <w:sz w:val="24"/>
        </w:rPr>
        <w:t>ISP98</w:t>
      </w:r>
      <w:r>
        <w:rPr>
          <w:color w:val="000000"/>
        </w:rPr>
        <w:t>”</w:t>
      </w:r>
      <w:r>
        <w:rPr>
          <w:rFonts w:ascii="Times New Roman;serif" w:hAnsi="Times New Roman;serif"/>
          <w:b w:val="false"/>
          <w:color w:val="000000"/>
          <w:sz w:val="24"/>
        </w:rPr>
        <w:t>), as determined by the Issuing Lender, and each trade Letter of Credit shall be subject to UCP, and in each case to the extent not inconsistent therewith, the Laws of the State of New York without regard to its conflict of laws principles.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11.11.2 </w:t>
      </w:r>
      <w:r>
        <w:rPr>
          <w:rFonts w:ascii="Times New Roman;serif" w:hAnsi="Times New Roman;serif"/>
          <w:b w:val="false"/>
          <w:color w:val="000000"/>
          <w:sz w:val="24"/>
          <w:u w:val="single"/>
        </w:rPr>
        <w:t>SUBMISSION TO JURISDICTION</w:t>
      </w:r>
      <w:r>
        <w:rPr>
          <w:rFonts w:ascii="Times New Roman;serif" w:hAnsi="Times New Roman;serif"/>
          <w:b w:val="false"/>
          <w:color w:val="000000"/>
          <w:sz w:val="24"/>
        </w:rPr>
        <w:t xml:space="preserve">.EACH PARTY HERETO IRREVOCABLY AND UNCONDITIONALLY SUBMITS, FOR ITSELF AND ITS PROPERTY, TO THE NONEXCLUSIVE JURISDICTION OF THE COURTS OF THE STATE OF NEW YORK SITTING IN NEW YORK COUNTY AND OF THE UNITED STATES SOUTHERN DISTRICT COURT OF NEW YORK, AND ANY APPELLATE COURT FROM ANY THEREOF, IN ANY ACTION OR PROCEEDING ARISING OUT OF OR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124" name="Frame1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THE BORROWER OR ANY OTHER LOAN PARTY OR ITS PROPERTIES IN THE COURTS OF ANY JURISDICTION.</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11.11.3 </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xml:space="preserve">.EACH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w:t>
      </w:r>
      <w:r>
        <w:rPr>
          <w:rFonts w:ascii="Times New Roman;serif" w:hAnsi="Times New Roman;serif"/>
          <w:b w:val="false"/>
          <w:color w:val="000000"/>
          <w:sz w:val="24"/>
          <w:u w:val="single"/>
        </w:rPr>
        <w:t>SECTION 11.10.2</w:t>
      </w:r>
      <w:r>
        <w:rPr>
          <w:rFonts w:ascii="Times New Roman;serif" w:hAnsi="Times New Roman;serif"/>
          <w:b w:val="false"/>
          <w:color w:val="000000"/>
          <w:sz w:val="24"/>
        </w:rPr>
        <w:t>. EACH OF THE PARTIES HERETO HEREBY IRREVOCABLY WAIVES, TO THE FULLEST EXTENT PERMITTED BY APPLICABLE LAW, THE DEFENSE OF AN INCONVENIENT FORUM TO THE MAINTENANCE OF SUCH ACTION OR PROCEEDING IN ANY SUCH COURT AND AGREES NOT ASSERT ANY SUCH DEFENSE.</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11.11.4 </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xml:space="preserve">.EACH PARTY HERETO IRREVOCABLY CONSENTS TO SERVICE OF PROCESS IN THE MANNER PROVIDED FOR NOTICES IN </w:t>
      </w:r>
      <w:r>
        <w:rPr>
          <w:rFonts w:ascii="Times New Roman;serif" w:hAnsi="Times New Roman;serif"/>
          <w:b w:val="false"/>
          <w:color w:val="000000"/>
          <w:sz w:val="24"/>
          <w:u w:val="single"/>
        </w:rPr>
        <w:t>SECTION 11.5</w:t>
      </w:r>
      <w:r>
        <w:rPr>
          <w:color w:val="000000"/>
        </w:rPr>
        <w:t> </w:t>
      </w:r>
      <w:r>
        <w:rPr>
          <w:rFonts w:ascii="Times New Roman;serif" w:hAnsi="Times New Roman;serif"/>
          <w:b w:val="false"/>
          <w:color w:val="000000"/>
          <w:sz w:val="24"/>
        </w:rPr>
        <w:t>[NOTICES; EFFECTIVENESS; ELECTRONIC COMMUNICATION]. NOTHING IN THIS AGREEMENT WILL AFFECT THE RIGHT OF ANY PARTY HERETO TO SERVE PROCESS IN ANY OTHER MANNER PERMITTED BY APPLICABLE LAW.</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11.11.5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5" name="Frame1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40"/>
        <w:ind w:left="0" w:right="0" w:firstLine="72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USA Patriot Act Notice.</w:t>
      </w:r>
      <w:r>
        <w:rPr>
          <w:rFonts w:ascii="Times New Roman;serif" w:hAnsi="Times New Roman;serif"/>
          <w:b w:val="false"/>
          <w:color w:val="000000"/>
          <w:sz w:val="24"/>
        </w:rPr>
        <w:t>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pStyle w:val="TextBody"/>
        <w:bidi w:val="0"/>
        <w:spacing w:lineRule="auto" w:line="283" w:before="0" w:after="240"/>
        <w:ind w:left="0" w:right="0" w:firstLine="72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11.13.1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11.13.1.1 the effects of any Bail-In Action on any such liability, including, if applicable:</w: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11.13.1.2 a reduction in full or in part or cancellation of any such liability;</w:t>
      </w:r>
    </w:p>
    <w:p>
      <w:pPr>
        <w:pStyle w:val="TextBody"/>
        <w:bidi w:val="0"/>
        <w:spacing w:lineRule="auto" w:line="283" w:before="0" w:after="240"/>
        <w:jc w:val="both"/>
        <w:rPr>
          <w:rFonts w:ascii="Times New Roman;serif" w:hAnsi="Times New Roman;serif"/>
          <w:b w:val="false"/>
          <w:color w:val="000000"/>
          <w:sz w:val="24"/>
        </w:rPr>
      </w:pPr>
      <w:r>
        <w:rPr>
          <w:rFonts w:ascii="Times New Roman;serif" w:hAnsi="Times New Roman;serif"/>
          <w:b w:val="false"/>
          <w:color w:val="000000"/>
          <w:sz w:val="24"/>
        </w:rPr>
        <w:t>11.13.1.3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3"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11.13.2 the variation of the terms of such liability in connection with the exercise of the Write-Down and Conversion Powers of the applicable Resolution Authority.</w:t>
      </w:r>
    </w:p>
    <w:p>
      <w:pPr>
        <w:pStyle w:val="TextBody"/>
        <w:bidi w:val="0"/>
        <w:spacing w:lineRule="auto" w:line="283" w:before="0" w:after="240"/>
        <w:ind w:left="0" w:right="0" w:firstLine="720"/>
        <w:jc w:val="both"/>
        <w:rPr/>
      </w:pPr>
      <w:r>
        <w:rPr>
          <w:rFonts w:ascii="Times New Roman;serif" w:hAnsi="Times New Roman;serif"/>
          <w:b w:val="false"/>
          <w:color w:val="000000"/>
          <w:sz w:val="24"/>
        </w:rPr>
        <w:t>11.14</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To the extent that the Loan Documents provide support, through a guarantee or otherwise, for Interest Rate Hedges or any other agreement or instrument that is a QFC (such support, “</w:t>
      </w:r>
      <w:r>
        <w:rPr>
          <w:rFonts w:ascii="Times New Roman;serif" w:hAnsi="Times New Roman;serif"/>
          <w:b/>
          <w:color w:val="000000"/>
          <w:sz w:val="24"/>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color w:val="000000"/>
          <w:sz w:val="24"/>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4"/>
        </w:rPr>
        <w:t>U.S. Special Resolution Regimes</w:t>
      </w:r>
      <w:r>
        <w:rPr>
          <w:color w:val="000000"/>
        </w:rPr>
        <w:t>”</w:t>
      </w:r>
      <w:r>
        <w:rPr>
          <w:rFonts w:ascii="Times New Roman;serif" w:hAnsi="Times New Roman;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11.14.1 In the event a Covered Entity that is party to a Supported QFC (each, a “</w:t>
      </w:r>
      <w:r>
        <w:rPr>
          <w:rFonts w:ascii="Times New Roman;serif" w:hAnsi="Times New Roman;serif"/>
          <w:b/>
          <w:color w:val="000000"/>
          <w:sz w:val="24"/>
        </w:rPr>
        <w:t>Covered Party</w:t>
      </w:r>
      <w:r>
        <w:rPr>
          <w:color w:val="000000"/>
        </w:rPr>
        <w:t>”</w:t>
      </w:r>
      <w:r>
        <w:rPr>
          <w:rFonts w:ascii="Times New Roman;serif" w:hAnsi="Times New Roman;serif"/>
          <w:b w:val="false"/>
          <w:color w:val="000000"/>
          <w:sz w:val="24"/>
        </w:rPr>
        <w:t xml:space="preserve">) becomes subject to a proceeding under a U.S. Special Resolution Regime, the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6" name="Frame1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11.14.2 As used in this </w:t>
      </w:r>
      <w:r>
        <w:rPr>
          <w:rFonts w:ascii="Times New Roman;serif" w:hAnsi="Times New Roman;serif"/>
          <w:b w:val="false"/>
          <w:color w:val="000000"/>
          <w:sz w:val="24"/>
          <w:u w:val="single"/>
        </w:rPr>
        <w:t>Section 11.14.2</w:t>
      </w:r>
      <w:r>
        <w:rPr>
          <w:rFonts w:ascii="Times New Roman;serif" w:hAnsi="Times New Roman;serif"/>
          <w:b w:val="false"/>
          <w:color w:val="000000"/>
          <w:sz w:val="24"/>
        </w:rPr>
        <w:t>, the following terms have the following meanings:</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rFonts w:ascii="Times New Roman;serif" w:hAnsi="Times New Roman;serif"/>
          <w:b w:val="false"/>
          <w:color w:val="000000"/>
          <w:sz w:val="24"/>
        </w:rPr>
        <w:t>11.15</w:t>
      </w:r>
      <w:r>
        <w:rPr>
          <w:rFonts w:ascii="Times New Roman;serif" w:hAnsi="Times New Roman;serif"/>
          <w:b w:val="false"/>
          <w:color w:val="000000"/>
          <w:sz w:val="24"/>
          <w:u w:val="single"/>
        </w:rPr>
        <w:t>Amendment and Restatement; Reallocation.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11.15.1 The parties hereto agree that, on the Closing Date, the following transactions shall be deemed to occur automatically, without further action by any party hereto: (i) the Existing Credit Agreement shall be deemed to be amended and restated in its entirety pursuant to this Agreement; (ii) all Indebtedness and other obligations (including, without limitation, any outstanding Loans) under the Existing Credit Agreement outstanding on the Closing Date shall in all respects be continuing and shall be deemed to Indebtedness and other obligations (including, without limitation, any outstanding Loans) outstanding hereunder and (iii) all references in the other Loan Documents to the Existing Credit Agreement (to the extent not otherwise amended in connection herewith) shall be deemed to refer without further amendment to this Agreement. The execution and delivery of this Agreement shall not constitute a novation of any Indebtedness or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27" name="Frame1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obligations owing to the Lenders or the Administrative Agent under the Existing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11.15.2 Simultaneously with the effectiveness of this Agreement on the Closing Date, the parties hereby agree that, notwithstanding the provisions regarding assignments set forth in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hereof and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of the Existing Credit Agreement, the Commitments and Ratable Shares shall be as set forth in </w:t>
      </w:r>
      <w:r>
        <w:rPr>
          <w:rFonts w:ascii="Times New Roman;serif" w:hAnsi="Times New Roman;serif"/>
          <w:b w:val="false"/>
          <w:color w:val="000000"/>
          <w:sz w:val="24"/>
          <w:u w:val="single"/>
        </w:rPr>
        <w:t>Schedule 1.1(B)(i)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Schedule 1.1(B)(ii)</w:t>
      </w:r>
      <w:r>
        <w:rPr>
          <w:rFonts w:ascii="Times New Roman;serif" w:hAnsi="Times New Roman;serif"/>
          <w:b w:val="false"/>
          <w:color w:val="000000"/>
          <w:sz w:val="24"/>
        </w:rPr>
        <w:t xml:space="preserve">, and the portion of the Loans and participations with respect to Letters of Credit and Swing Loans outstanding under the Existing Credit Agreement shall be reallocated in accordance with such Ratable Shares and the requisite assignments shall be deemed to be made in such amounts by and between the Lenders and from each Lender to each other Lender, with the same force and effect as if such assignments were evidenced by applicable Assignment and Assumptions (as defined in the Existing Credit Agreement) under the Existing Credit Agreement. Notwithstanding anything to the contrary in </w:t>
      </w:r>
      <w:r>
        <w:rPr>
          <w:rFonts w:ascii="Times New Roman;serif" w:hAnsi="Times New Roman;serif"/>
          <w:b w:val="false"/>
          <w:color w:val="000000"/>
          <w:sz w:val="24"/>
          <w:u w:val="single"/>
        </w:rPr>
        <w:t>Section 11.9</w:t>
      </w:r>
      <w:r>
        <w:rPr>
          <w:color w:val="000000"/>
        </w:rPr>
        <w:t xml:space="preserve"> </w:t>
      </w:r>
      <w:r>
        <w:rPr>
          <w:rFonts w:ascii="Times New Roman;serif" w:hAnsi="Times New Roman;serif"/>
          <w:b w:val="false"/>
          <w:color w:val="000000"/>
          <w:sz w:val="24"/>
        </w:rPr>
        <w:t xml:space="preserve">of the Existing Credit Agreement or </w:t>
      </w:r>
      <w:r>
        <w:rPr>
          <w:rFonts w:ascii="Times New Roman;serif" w:hAnsi="Times New Roman;serif"/>
          <w:b w:val="false"/>
          <w:color w:val="000000"/>
          <w:sz w:val="24"/>
          <w:u w:val="single"/>
        </w:rPr>
        <w:t>Section 11.9</w:t>
      </w:r>
      <w:r>
        <w:rPr>
          <w:color w:val="000000"/>
        </w:rPr>
        <w:t xml:space="preserve"> </w:t>
      </w:r>
      <w:r>
        <w:rPr>
          <w:rFonts w:ascii="Times New Roman;serif" w:hAnsi="Times New Roman;serif"/>
          <w:b w:val="false"/>
          <w:color w:val="000000"/>
          <w:sz w:val="24"/>
        </w:rPr>
        <w:t xml:space="preserve">of this Agreement, no other documents or instruments, including any Assignment and Assumptions, shall be executed in connection with these assignments (all of which requirements are hereby waived), and such assignments shall be deemed to be made with all applicable representations, warranties and covenants as if evidenced by an Assignment and Assumption. On the Closing Date and substantially concurrently with the effectiveness of this Agreement, to the extent necessary, the Lenders shall make full cash settlement with each other either directly or through the Administrative Agent, as the Administrative Agent may direct or approve, with respect to all such assignments and reallocations such that after giving effect to such settlements each Lender's Ratable Shares with respect to the Commitments and outstanding Loans shall be as set forth on </w:t>
      </w:r>
      <w:r>
        <w:rPr>
          <w:rFonts w:ascii="Times New Roman;serif" w:hAnsi="Times New Roman;serif"/>
          <w:b w:val="false"/>
          <w:color w:val="000000"/>
          <w:sz w:val="24"/>
          <w:u w:val="single"/>
        </w:rPr>
        <w:t>Schedule 1.1(B)(i)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Schedule 1.1(B)(ii).</w:t>
      </w:r>
    </w:p>
    <w:p>
      <w:pPr>
        <w:pStyle w:val="TextBody"/>
        <w:bidi w:val="0"/>
        <w:spacing w:lineRule="auto" w:line="288" w:before="0" w:after="240"/>
        <w:ind w:left="0" w:right="0" w:firstLine="1800"/>
        <w:jc w:val="center"/>
        <w:rPr/>
      </w:pPr>
      <w:r>
        <w:rPr>
          <w:rFonts w:ascii="Times New Roman;serif" w:hAnsi="Times New Roman;serif"/>
          <w:b w:val="false"/>
          <w:color w:val="000000"/>
          <w:sz w:val="24"/>
          <w:u w:val="single"/>
        </w:rPr>
        <w:t>[</w:t>
      </w:r>
      <w:r>
        <w:rPr>
          <w:rFonts w:ascii="Times New Roman;serif" w:hAnsi="Times New Roman;serif"/>
          <w:b/>
          <w:color w:val="000000"/>
          <w:sz w:val="24"/>
        </w:rPr>
        <w:t>SIGNATURE PAGES FOLLOW</w:t>
      </w:r>
      <w:r>
        <w:rPr>
          <w:rFonts w:ascii="Times New Roman;serif" w:hAnsi="Times New Roman;serif"/>
          <w:b w:val="false"/>
          <w:color w:val="000000"/>
          <w:sz w:val="24"/>
          <w:u w:val="single"/>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28" name="Frame1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by their officers thereunto duly authorized, have executed this Agreement as of the day and year first above written.</w:t>
      </w:r>
    </w:p>
    <w:tbl>
      <w:tblPr>
        <w:tblW w:w="7157" w:type="dxa"/>
        <w:jc w:val="left"/>
        <w:tblInd w:w="0" w:type="dxa"/>
        <w:tblLayout w:type="fixed"/>
        <w:tblCellMar>
          <w:top w:w="28" w:type="dxa"/>
          <w:left w:w="28" w:type="dxa"/>
          <w:bottom w:w="28" w:type="dxa"/>
          <w:right w:w="28" w:type="dxa"/>
        </w:tblCellMar>
      </w:tblPr>
      <w:tblGrid>
        <w:gridCol w:w="391"/>
        <w:gridCol w:w="343"/>
        <w:gridCol w:w="346"/>
        <w:gridCol w:w="731"/>
        <w:gridCol w:w="731"/>
        <w:gridCol w:w="731"/>
        <w:gridCol w:w="1129"/>
        <w:gridCol w:w="1129"/>
        <w:gridCol w:w="1626"/>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BORROWER</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PAYLOCITY HOLDING CORPORATION, </w:t>
            </w:r>
            <w:r>
              <w:rPr>
                <w:rFonts w:ascii="Times New Roman;serif" w:hAnsi="Times New Roman;serif"/>
                <w:b w:val="false"/>
                <w:color w:val="000000"/>
                <w:sz w:val="22"/>
              </w:rPr>
              <w:t>a</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 corporation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Accounting Officer and Treasurer</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GUARANTORS:</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AIRBASE CARD SERVICES LLC, </w:t>
            </w:r>
            <w:r>
              <w:rPr>
                <w:rFonts w:ascii="Times New Roman;serif" w:hAnsi="Times New Roman;serif"/>
                <w:b w:val="false"/>
                <w:color w:val="000000"/>
                <w:sz w:val="22"/>
              </w:rPr>
              <w:t>a Delaware</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liability company</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AIRBASE INC., its sole member</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AIRBASE INC., </w:t>
            </w:r>
            <w:r>
              <w:rPr>
                <w:rFonts w:ascii="Times New Roman;serif" w:hAnsi="Times New Roman;serif"/>
                <w:b w:val="false"/>
                <w:color w:val="000000"/>
                <w:sz w:val="22"/>
              </w:rPr>
              <w:t>a Delaware corporation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AIRBASE SERVICES, LLC, </w:t>
            </w:r>
            <w:r>
              <w:rPr>
                <w:rFonts w:ascii="Times New Roman;serif" w:hAnsi="Times New Roman;serif"/>
                <w:b w:val="false"/>
                <w:color w:val="000000"/>
                <w:sz w:val="22"/>
              </w:rPr>
              <w:t>a Delaware limited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liability company</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AIRBASE INC., its sole member</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33" w:type="dxa"/>
        <w:jc w:val="left"/>
        <w:tblInd w:w="0" w:type="dxa"/>
        <w:tblLayout w:type="fixed"/>
        <w:tblCellMar>
          <w:top w:w="28" w:type="dxa"/>
          <w:left w:w="28" w:type="dxa"/>
          <w:bottom w:w="28" w:type="dxa"/>
          <w:right w:w="28" w:type="dxa"/>
        </w:tblCellMar>
      </w:tblPr>
      <w:tblGrid>
        <w:gridCol w:w="124"/>
        <w:gridCol w:w="109"/>
        <w:gridCol w:w="109"/>
        <w:gridCol w:w="717"/>
        <w:gridCol w:w="717"/>
        <w:gridCol w:w="717"/>
        <w:gridCol w:w="1115"/>
        <w:gridCol w:w="1115"/>
        <w:gridCol w:w="1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BLUE MARBLE PAYROLL, LLC, </w:t>
            </w:r>
            <w:r>
              <w:rPr>
                <w:rFonts w:ascii="Times New Roman;serif" w:hAnsi="Times New Roman;serif"/>
                <w:b w:val="false"/>
                <w:color w:val="000000"/>
                <w:sz w:val="22"/>
              </w:rPr>
              <w:t>an Illinois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liability company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CLOUDSNAP, INC., </w:t>
            </w:r>
            <w:r>
              <w:rPr>
                <w:rFonts w:ascii="Times New Roman;serif" w:hAnsi="Times New Roman;serif"/>
                <w:b w:val="false"/>
                <w:color w:val="000000"/>
                <w:sz w:val="22"/>
              </w:rPr>
              <w:t>a Delaware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PAYLOCITY CORPORATION, </w:t>
            </w:r>
            <w:r>
              <w:rPr>
                <w:rFonts w:ascii="Times New Roman;serif" w:hAnsi="Times New Roman;serif"/>
                <w:b w:val="false"/>
                <w:color w:val="000000"/>
                <w:sz w:val="22"/>
              </w:rPr>
              <w:t>an 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SAMEPAGE LABS INC., </w:t>
            </w:r>
            <w:r>
              <w:rPr>
                <w:rFonts w:ascii="Times New Roman;serif" w:hAnsi="Times New Roman;serif"/>
                <w:b w:val="false"/>
                <w:color w:val="000000"/>
                <w:sz w:val="22"/>
              </w:rPr>
              <w:t>a Delaware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VIDGRID INC., </w:t>
            </w:r>
            <w:r>
              <w:rPr>
                <w:rFonts w:ascii="Times New Roman;serif" w:hAnsi="Times New Roman;serif"/>
                <w:b w:val="false"/>
                <w:color w:val="000000"/>
                <w:sz w:val="22"/>
              </w:rPr>
              <w:t>a Delaware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Nicholas Rost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Treasurer and Secretary</w:t>
            </w:r>
          </w:p>
        </w:tc>
      </w:tr>
    </w:tbl>
    <w:p>
      <w:pPr>
        <w:pStyle w:val="TextBody"/>
        <w:bidi w:val="0"/>
        <w:spacing w:before="0" w:after="240"/>
        <w:jc w:val="both"/>
        <w:rPr/>
      </w:pPr>
      <w:r>
        <w:rPr/>
      </w:r>
    </w:p>
    <w:p>
      <w:pPr>
        <w:pStyle w:val="TextBody"/>
        <w:bidi w:val="0"/>
        <w:spacing w:before="0" w:after="840"/>
        <w:jc w:val="both"/>
        <w:rPr/>
      </w:pPr>
      <w:r>
        <w:rPr/>
      </w:r>
    </w:p>
    <w:p>
      <w:pPr>
        <w:pStyle w:val="TextBody"/>
        <w:bidi w:val="0"/>
        <w:spacing w:before="0" w:after="840"/>
        <w:jc w:val="center"/>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54" w:type="dxa"/>
        <w:jc w:val="left"/>
        <w:tblInd w:w="0" w:type="dxa"/>
        <w:tblLayout w:type="fixed"/>
        <w:tblCellMar>
          <w:top w:w="28" w:type="dxa"/>
          <w:left w:w="28" w:type="dxa"/>
          <w:bottom w:w="28" w:type="dxa"/>
          <w:right w:w="28" w:type="dxa"/>
        </w:tblCellMar>
      </w:tblPr>
      <w:tblGrid>
        <w:gridCol w:w="124"/>
        <w:gridCol w:w="109"/>
        <w:gridCol w:w="109"/>
        <w:gridCol w:w="748"/>
        <w:gridCol w:w="748"/>
        <w:gridCol w:w="748"/>
        <w:gridCol w:w="748"/>
        <w:gridCol w:w="748"/>
        <w:gridCol w:w="1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PNC BANK, NATIONAL ASSOCIATION, </w:t>
            </w:r>
            <w:r>
              <w:rPr>
                <w:rFonts w:ascii="Times New Roman;serif" w:hAnsi="Times New Roman;serif"/>
                <w:b w:val="false"/>
                <w:color w:val="000000"/>
                <w:sz w:val="22"/>
              </w:rPr>
              <w:t>as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and as Joint Lead Arranger, Joint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Bookrunner and Administrative Agent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Josh Paseka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5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Josh Paseka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908" w:type="dxa"/>
        <w:jc w:val="left"/>
        <w:tblInd w:w="0" w:type="dxa"/>
        <w:tblLayout w:type="fixed"/>
        <w:tblCellMar>
          <w:top w:w="28" w:type="dxa"/>
          <w:left w:w="28" w:type="dxa"/>
          <w:bottom w:w="28" w:type="dxa"/>
          <w:right w:w="28" w:type="dxa"/>
        </w:tblCellMar>
      </w:tblPr>
      <w:tblGrid>
        <w:gridCol w:w="124"/>
        <w:gridCol w:w="109"/>
        <w:gridCol w:w="109"/>
        <w:gridCol w:w="744"/>
        <w:gridCol w:w="744"/>
        <w:gridCol w:w="744"/>
        <w:gridCol w:w="1263"/>
        <w:gridCol w:w="1263"/>
        <w:gridCol w:w="1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CITIBANK, NATIONAL ASSOCIATION, </w:t>
            </w:r>
            <w:r>
              <w:rPr>
                <w:rFonts w:ascii="Times New Roman;serif" w:hAnsi="Times New Roman;serif"/>
                <w:b w:val="false"/>
                <w:color w:val="000000"/>
                <w:sz w:val="22"/>
              </w:rPr>
              <w:t>as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and as Joint Lead Arranger and Joint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Kristina Skalskaya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Kristina Skalskaya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Relationship Manager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center"/>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36" w:type="dxa"/>
        <w:jc w:val="left"/>
        <w:tblInd w:w="0" w:type="dxa"/>
        <w:tblLayout w:type="fixed"/>
        <w:tblCellMar>
          <w:top w:w="28" w:type="dxa"/>
          <w:left w:w="28" w:type="dxa"/>
          <w:bottom w:w="28" w:type="dxa"/>
          <w:right w:w="28" w:type="dxa"/>
        </w:tblCellMar>
      </w:tblPr>
      <w:tblGrid>
        <w:gridCol w:w="124"/>
        <w:gridCol w:w="109"/>
        <w:gridCol w:w="109"/>
        <w:gridCol w:w="731"/>
        <w:gridCol w:w="731"/>
        <w:gridCol w:w="731"/>
        <w:gridCol w:w="731"/>
        <w:gridCol w:w="731"/>
        <w:gridCol w:w="1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JPMORGAN CHASE BANK, NATIONAL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ASSOCIATION, </w:t>
            </w:r>
            <w:r>
              <w:rPr>
                <w:rFonts w:ascii="Times New Roman;serif" w:hAnsi="Times New Roman;serif"/>
                <w:b w:val="false"/>
                <w:color w:val="000000"/>
                <w:sz w:val="22"/>
              </w:rPr>
              <w:t>as a Lender, and as Joint Lead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Arranger and Joint 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Christine Lathrop</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Christine Lathrop</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Director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center"/>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36" w:type="dxa"/>
        <w:jc w:val="left"/>
        <w:tblInd w:w="0" w:type="dxa"/>
        <w:tblLayout w:type="fixed"/>
        <w:tblCellMar>
          <w:top w:w="28" w:type="dxa"/>
          <w:left w:w="28" w:type="dxa"/>
          <w:bottom w:w="28" w:type="dxa"/>
          <w:right w:w="28" w:type="dxa"/>
        </w:tblCellMar>
      </w:tblPr>
      <w:tblGrid>
        <w:gridCol w:w="124"/>
        <w:gridCol w:w="109"/>
        <w:gridCol w:w="109"/>
        <w:gridCol w:w="731"/>
        <w:gridCol w:w="731"/>
        <w:gridCol w:w="731"/>
        <w:gridCol w:w="731"/>
        <w:gridCol w:w="731"/>
        <w:gridCol w:w="1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WELLS FARGO BANK, NATIONAL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ASSOCIATION, </w:t>
            </w:r>
            <w:r>
              <w:rPr>
                <w:rFonts w:ascii="Times New Roman;serif" w:hAnsi="Times New Roman;serif"/>
                <w:b w:val="false"/>
                <w:color w:val="000000"/>
                <w:sz w:val="22"/>
              </w:rPr>
              <w:t>as a Lender, and as Joint Lead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Arranger and Joint 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Brian Ruger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Brian Ruger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Director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center"/>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34" w:type="dxa"/>
        <w:jc w:val="left"/>
        <w:tblInd w:w="0" w:type="dxa"/>
        <w:tblLayout w:type="fixed"/>
        <w:tblCellMar>
          <w:top w:w="28" w:type="dxa"/>
          <w:left w:w="28" w:type="dxa"/>
          <w:bottom w:w="28" w:type="dxa"/>
          <w:right w:w="28" w:type="dxa"/>
        </w:tblCellMar>
      </w:tblPr>
      <w:tblGrid>
        <w:gridCol w:w="124"/>
        <w:gridCol w:w="109"/>
        <w:gridCol w:w="109"/>
        <w:gridCol w:w="728"/>
        <w:gridCol w:w="728"/>
        <w:gridCol w:w="728"/>
        <w:gridCol w:w="728"/>
        <w:gridCol w:w="728"/>
        <w:gridCol w:w="1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BANK OF AMERICA, NATIONAL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ASSOCIATION, </w:t>
            </w:r>
            <w:r>
              <w:rPr>
                <w:rFonts w:ascii="Times New Roman;serif" w:hAnsi="Times New Roman;serif"/>
                <w:b w:val="false"/>
                <w:color w:val="000000"/>
                <w:sz w:val="22"/>
              </w:rPr>
              <w:t>as a Lender, and as Joint Lead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Arranger and Joint 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Emily Marshall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Emily Marshall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center"/>
        <w:rPr/>
      </w:pPr>
      <w:r>
        <w:rPr/>
      </w:r>
    </w:p>
    <w:p>
      <w:pPr>
        <w:pStyle w:val="TextBody"/>
        <w:bidi w:val="0"/>
        <w:spacing w:before="0" w:after="840"/>
        <w:jc w:val="center"/>
        <w:rPr/>
      </w:pPr>
      <w:r>
        <w:rPr/>
      </w:r>
    </w:p>
    <w:p>
      <w:pPr>
        <w:pStyle w:val="TextBody"/>
        <w:bidi w:val="0"/>
        <w:spacing w:before="0" w:after="840"/>
        <w:jc w:val="center"/>
        <w:rPr/>
      </w:pPr>
      <w:r>
        <w:rPr/>
      </w:r>
    </w:p>
    <w:p>
      <w:pPr>
        <w:pStyle w:val="TextBody"/>
        <w:bidi w:val="0"/>
        <w:spacing w:before="0" w:after="840"/>
        <w:jc w:val="center"/>
        <w:rPr/>
      </w:pPr>
      <w:r>
        <w:rPr/>
      </w:r>
    </w:p>
    <w:p>
      <w:pPr>
        <w:pStyle w:val="TextBody"/>
        <w:bidi w:val="0"/>
        <w:spacing w:before="0" w:after="840"/>
        <w:jc w:val="center"/>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268" w:type="dxa"/>
        <w:jc w:val="left"/>
        <w:tblInd w:w="0" w:type="dxa"/>
        <w:tblLayout w:type="fixed"/>
        <w:tblCellMar>
          <w:top w:w="28" w:type="dxa"/>
          <w:left w:w="28" w:type="dxa"/>
          <w:bottom w:w="28" w:type="dxa"/>
          <w:right w:w="28" w:type="dxa"/>
        </w:tblCellMar>
      </w:tblPr>
      <w:tblGrid>
        <w:gridCol w:w="124"/>
        <w:gridCol w:w="109"/>
        <w:gridCol w:w="109"/>
        <w:gridCol w:w="747"/>
        <w:gridCol w:w="747"/>
        <w:gridCol w:w="747"/>
        <w:gridCol w:w="784"/>
        <w:gridCol w:w="784"/>
        <w:gridCol w:w="11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CAPITAL ONE, NATIONAL ASSOCIATION,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a Lender, and as Joint Lead Arranger and Joint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Andrew Yochem</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6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Yochem</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Signatory</w:t>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034" w:type="dxa"/>
        <w:jc w:val="left"/>
        <w:tblInd w:w="0" w:type="dxa"/>
        <w:tblLayout w:type="fixed"/>
        <w:tblCellMar>
          <w:top w:w="28" w:type="dxa"/>
          <w:left w:w="28" w:type="dxa"/>
          <w:bottom w:w="28" w:type="dxa"/>
          <w:right w:w="28" w:type="dxa"/>
        </w:tblCellMar>
      </w:tblPr>
      <w:tblGrid>
        <w:gridCol w:w="124"/>
        <w:gridCol w:w="109"/>
        <w:gridCol w:w="109"/>
        <w:gridCol w:w="729"/>
        <w:gridCol w:w="729"/>
        <w:gridCol w:w="729"/>
        <w:gridCol w:w="729"/>
        <w:gridCol w:w="729"/>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FIFTH THIRD BANK, NATIONAL</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ASSOCIATION, </w:t>
            </w:r>
            <w:r>
              <w:rPr>
                <w:rFonts w:ascii="Times New Roman;serif" w:hAnsi="Times New Roman;serif"/>
                <w:b w:val="false"/>
                <w:color w:val="000000"/>
                <w:sz w:val="22"/>
              </w:rPr>
              <w:t>as a Lender, and as Joint Lead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Arranger and Joint 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Bret Adams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Bret Adams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before="0" w:after="84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127" w:type="dxa"/>
        <w:jc w:val="left"/>
        <w:tblInd w:w="0" w:type="dxa"/>
        <w:tblLayout w:type="fixed"/>
        <w:tblCellMar>
          <w:top w:w="28" w:type="dxa"/>
          <w:left w:w="28" w:type="dxa"/>
          <w:bottom w:w="28" w:type="dxa"/>
          <w:right w:w="28" w:type="dxa"/>
        </w:tblCellMar>
      </w:tblPr>
      <w:tblGrid>
        <w:gridCol w:w="124"/>
        <w:gridCol w:w="109"/>
        <w:gridCol w:w="109"/>
        <w:gridCol w:w="744"/>
        <w:gridCol w:w="744"/>
        <w:gridCol w:w="744"/>
        <w:gridCol w:w="744"/>
        <w:gridCol w:w="744"/>
        <w:gridCol w:w="1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KEYBANK, NATIONAL ASSOCIATION, </w:t>
            </w:r>
            <w:r>
              <w:rPr>
                <w:rFonts w:ascii="Times New Roman;serif" w:hAnsi="Times New Roman;serif"/>
                <w:b w:val="false"/>
                <w:color w:val="000000"/>
                <w:sz w:val="22"/>
              </w:rPr>
              <w:t>as 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and as Joint Lead Arranger and Joint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Bookrunner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John R. Macks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R. Macks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961" w:type="dxa"/>
        <w:jc w:val="left"/>
        <w:tblInd w:w="0" w:type="dxa"/>
        <w:tblLayout w:type="fixed"/>
        <w:tblCellMar>
          <w:top w:w="28" w:type="dxa"/>
          <w:left w:w="28" w:type="dxa"/>
          <w:bottom w:w="28" w:type="dxa"/>
          <w:right w:w="28" w:type="dxa"/>
        </w:tblCellMar>
      </w:tblPr>
      <w:tblGrid>
        <w:gridCol w:w="124"/>
        <w:gridCol w:w="109"/>
        <w:gridCol w:w="109"/>
        <w:gridCol w:w="718"/>
        <w:gridCol w:w="718"/>
        <w:gridCol w:w="718"/>
        <w:gridCol w:w="718"/>
        <w:gridCol w:w="718"/>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SILICON VALLEY BANK, A DIVISION OF</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FIRST CITIZENS BANK &amp; TRUST,</w:t>
            </w:r>
            <w:r>
              <w:rPr>
                <w:color w:val="000000"/>
              </w:rPr>
              <w:t xml:space="preserve"> </w:t>
            </w:r>
            <w:r>
              <w:rPr>
                <w:rFonts w:ascii="Times New Roman;serif" w:hAnsi="Times New Roman;serif"/>
                <w:b w:val="false"/>
                <w:color w:val="000000"/>
                <w:sz w:val="22"/>
              </w:rPr>
              <w:t xml:space="preserve">as a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and as Co-Documentation Agent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Jake Yennaco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Jake Yennaco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377" w:type="dxa"/>
        <w:jc w:val="left"/>
        <w:tblInd w:w="0" w:type="dxa"/>
        <w:tblLayout w:type="fixed"/>
        <w:tblCellMar>
          <w:top w:w="28" w:type="dxa"/>
          <w:left w:w="28" w:type="dxa"/>
          <w:bottom w:w="28" w:type="dxa"/>
          <w:right w:w="28" w:type="dxa"/>
        </w:tblCellMar>
      </w:tblPr>
      <w:tblGrid>
        <w:gridCol w:w="124"/>
        <w:gridCol w:w="109"/>
        <w:gridCol w:w="109"/>
        <w:gridCol w:w="627"/>
        <w:gridCol w:w="627"/>
        <w:gridCol w:w="627"/>
        <w:gridCol w:w="627"/>
        <w:gridCol w:w="627"/>
        <w:gridCol w:w="9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TRUIST BANK, </w:t>
            </w:r>
            <w:r>
              <w:rPr>
                <w:rFonts w:ascii="Times New Roman;serif" w:hAnsi="Times New Roman;serif"/>
                <w:b w:val="false"/>
                <w:color w:val="000000"/>
                <w:sz w:val="22"/>
              </w:rPr>
              <w:t>as a Lender, and as Co-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Documentation Agent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Graham Brown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Graham Brown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Director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155" w:type="dxa"/>
        <w:jc w:val="left"/>
        <w:tblInd w:w="0" w:type="dxa"/>
        <w:tblLayout w:type="fixed"/>
        <w:tblCellMar>
          <w:top w:w="28" w:type="dxa"/>
          <w:left w:w="28" w:type="dxa"/>
          <w:bottom w:w="28" w:type="dxa"/>
          <w:right w:w="28" w:type="dxa"/>
        </w:tblCellMar>
      </w:tblPr>
      <w:tblGrid>
        <w:gridCol w:w="124"/>
        <w:gridCol w:w="109"/>
        <w:gridCol w:w="109"/>
        <w:gridCol w:w="551"/>
        <w:gridCol w:w="551"/>
        <w:gridCol w:w="551"/>
        <w:gridCol w:w="631"/>
        <w:gridCol w:w="631"/>
        <w:gridCol w:w="8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 xml:space="preserve">Associated Bank, N.A., </w:t>
            </w:r>
            <w:r>
              <w:rPr>
                <w:rFonts w:ascii="Times New Roman;serif" w:hAnsi="Times New Roman;serif"/>
                <w:b w:val="false"/>
                <w:color w:val="000000"/>
                <w:sz w:val="22"/>
              </w:rPr>
              <w:t>as a Lender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Steven Jones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Steven Jones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840"/>
        <w:jc w:val="center"/>
        <w:rPr>
          <w:rFonts w:ascii="Times New Roman;serif" w:hAnsi="Times New Roman;serif"/>
          <w:b w:val="false"/>
          <w:color w:val="000000"/>
          <w:sz w:val="24"/>
        </w:rPr>
      </w:pPr>
      <w:r>
        <w:rPr>
          <w:rFonts w:ascii="Times New Roman;serif" w:hAnsi="Times New Roman;serif"/>
          <w:b w:val="false"/>
          <w:color w:val="000000"/>
          <w:sz w:val="24"/>
        </w:rPr>
        <w:t>[Signature Page to Amended and Restated Credit Agreement]</w:t>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138</Pages>
  <Words>66672</Words>
  <Characters>356584</Characters>
  <CharactersWithSpaces>421857</CharactersWithSpaces>
  <Paragraphs>1573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